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52"/>
          <w:szCs w:val="52"/>
          <w:highlight w:val="none"/>
          <w:lang w:val="en-US" w:eastAsia="zh-CN"/>
        </w:rPr>
      </w:pPr>
      <w:r>
        <w:rPr>
          <w:rFonts w:hint="eastAsia" w:ascii="宋体" w:hAnsi="宋体" w:eastAsia="宋体" w:cs="宋体"/>
          <w:b/>
          <w:color w:val="auto"/>
          <w:sz w:val="52"/>
          <w:szCs w:val="52"/>
          <w:highlight w:val="none"/>
          <w:lang w:val="en-US" w:eastAsia="zh-CN"/>
        </w:rPr>
      </w:r>
      <w:r/>
    </w:p>
    <w:p>
      <w:pPr>
        <w:jc w:val="center"/>
        <w:rPr>
          <w:rFonts w:hint="eastAsia" w:ascii="宋体" w:hAnsi="宋体" w:eastAsia="宋体" w:cs="宋体"/>
          <w:b/>
          <w:color w:val="auto"/>
          <w:sz w:val="52"/>
          <w:szCs w:val="52"/>
          <w:highlight w:val="none"/>
          <w:lang w:val="en-US" w:eastAsia="zh-CN"/>
        </w:rPr>
      </w:pPr>
      <w:r>
        <w:rPr>
          <w:rFonts w:hint="eastAsia" w:ascii="宋体" w:hAnsi="宋体" w:eastAsia="宋体" w:cs="宋体"/>
          <w:b/>
          <w:color w:val="auto"/>
          <w:sz w:val="52"/>
          <w:szCs w:val="52"/>
          <w:highlight w:val="none"/>
          <w:lang w:val="en-US" w:eastAsia="zh-CN"/>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52"/>
          <w:highlight w:val="none"/>
        </w:rPr>
        <w:t xml:space="preserve">（暗标）</w:t>
      </w:r>
      <w:r/>
    </w:p>
    <w:p>
      <w:pPr>
        <w:pStyle w:val="791"/>
        <w:rPr>
          <w:rFonts w:hint="eastAsia"/>
          <w:highlight w:val="none"/>
        </w:rPr>
      </w:pPr>
      <w:r>
        <w:rPr>
          <w:rFonts w:hint="eastAsia"/>
          <w:highlight w:val="none"/>
        </w:rPr>
      </w:r>
      <w:r/>
    </w:p>
    <w:p>
      <w:pPr>
        <w:pStyle w:val="7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8"/>
        <w:ind w:firstLine="282"/>
        <w:spacing w:before="90" w:beforeAutospacing="0" w:after="90" w:afterAutospacing="0" w:line="360" w:lineRule="atLeast"/>
        <w:shd w:val="clear" w:color="auto" w:fill="ffff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JSZC-320214-SXZT-G2026-0009</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both"/>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2025年新吴区城市道路桥梁生命线工程智慧监测</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无锡国家高新技术产业开发区（无锡市新吴区）城市管理局</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 </w:t>
      </w:r>
      <w:r>
        <w:rPr>
          <w:rFonts w:hint="eastAsia" w:ascii="宋体" w:hAnsi="宋体" w:cs="宋体"/>
          <w:bCs/>
          <w:color w:val="auto"/>
          <w:sz w:val="30"/>
          <w:szCs w:val="30"/>
          <w:highlight w:val="none"/>
          <w:lang w:eastAsia="zh-CN"/>
        </w:rPr>
        <w:t xml:space="preserve">江苏信中天工程咨询有限公司</w:t>
      </w:r>
      <w:r>
        <w:rPr>
          <w:rFonts w:hint="eastAsia" w:ascii="宋体" w:hAnsi="宋体" w:eastAsia="宋体" w:cs="宋体"/>
          <w:bCs/>
          <w:color w:val="auto"/>
          <w:sz w:val="30"/>
          <w:szCs w:val="30"/>
          <w:highlight w:val="none"/>
        </w:rPr>
        <w:t xml:space="preserve">  </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r/>
    </w:p>
    <w:p>
      <w:pPr>
        <w:jc w:val="center"/>
        <w:rPr>
          <w:rStyle w:val="1021"/>
          <w:rFonts w:hint="eastAsia" w:ascii="宋体" w:hAnsi="宋体" w:eastAsia="宋体" w:cs="宋体"/>
          <w:bCs/>
          <w:color w:val="auto"/>
          <w:sz w:val="48"/>
          <w:highlight w:val="none"/>
        </w:rPr>
        <w:outlineLvl w:val="0"/>
      </w:pPr>
      <w:r/>
      <w:bookmarkStart w:id="0" w:name="_Toc27240"/>
      <w:r/>
      <w:r/>
    </w:p>
    <w:p>
      <w:pPr>
        <w:jc w:val="center"/>
        <w:rPr>
          <w:rStyle w:val="1021"/>
          <w:rFonts w:hint="eastAsia" w:ascii="宋体" w:hAnsi="宋体" w:eastAsia="宋体" w:cs="宋体"/>
          <w:bCs/>
          <w:color w:val="auto"/>
          <w:sz w:val="48"/>
          <w:highlight w:val="none"/>
        </w:rPr>
        <w:outlineLvl w:val="0"/>
      </w:pPr>
      <w:r>
        <w:rPr>
          <w:rFonts w:hint="eastAsia" w:ascii="宋体" w:hAnsi="宋体" w:eastAsia="宋体" w:cs="宋体"/>
          <w:bCs/>
          <w:color w:val="auto"/>
          <w:sz w:val="48"/>
          <w:highlight w:val="none"/>
        </w:rPr>
      </w:r>
      <w:r/>
    </w:p>
    <w:p>
      <w:pPr>
        <w:jc w:val="center"/>
        <w:rPr>
          <w:rStyle w:val="1021"/>
          <w:rFonts w:hint="eastAsia" w:ascii="宋体" w:hAnsi="宋体" w:eastAsia="宋体" w:cs="宋体"/>
          <w:color w:val="auto"/>
          <w:sz w:val="48"/>
          <w:szCs w:val="48"/>
          <w:highlight w:val="none"/>
        </w:rPr>
        <w:outlineLvl w:val="0"/>
      </w:pPr>
      <w:r>
        <w:rPr>
          <w:rStyle w:val="1021"/>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1"/>
        <w:tabs>
          <w:tab w:val="right" w:pos="9921" w:leader="dot"/>
        </w:tabs>
        <w:rPr>
          <w:rFonts w:hint="eastAsia" w:ascii="宋体" w:hAnsi="宋体" w:cs="宋体"/>
          <w:color w:val="auto"/>
          <w:highlight w:val="none"/>
        </w:rPr>
      </w:pPr>
      <w:r>
        <w:rPr>
          <w:rFonts w:hint="eastAsia" w:ascii="宋体" w:hAnsi="宋体" w:cs="宋体"/>
          <w:bCs/>
          <w:color w:val="auto"/>
          <w:sz w:val="30"/>
          <w:szCs w:val="30"/>
          <w:highlight w:val="none"/>
        </w:rPr>
        <w:fldChar w:fldCharType="begin"/>
      </w:r>
      <w:r>
        <w:rPr>
          <w:rFonts w:hint="eastAsia" w:ascii="宋体" w:hAnsi="宋体" w:cs="宋体"/>
          <w:bCs/>
          <w:color w:val="auto"/>
          <w:sz w:val="30"/>
          <w:szCs w:val="30"/>
          <w:highlight w:val="none"/>
        </w:rPr>
        <w:instrText xml:space="preserve">TOC \o "1-1" \h \u </w:instrText>
      </w:r>
      <w:r>
        <w:rPr>
          <w:rFonts w:hint="eastAsia" w:ascii="宋体" w:hAnsi="宋体" w:cs="宋体"/>
          <w:bCs/>
          <w:color w:val="auto"/>
          <w:sz w:val="30"/>
          <w:szCs w:val="30"/>
          <w:highlight w:val="none"/>
        </w:rPr>
        <w:fldChar w:fldCharType="separate"/>
      </w:r>
      <w:r/>
    </w:p>
    <w:p>
      <w:pPr>
        <w:pStyle w:val="1011"/>
        <w:spacing w:line="480" w:lineRule="auto"/>
        <w:tabs>
          <w:tab w:val="right" w:pos="9460" w:leader="dot"/>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"_Toc26807" </w:instrText>
      </w:r>
      <w:r>
        <w:rPr>
          <w:color w:val="auto"/>
          <w:highlight w:val="none"/>
        </w:rPr>
        <w:fldChar w:fldCharType="separate"/>
      </w:r>
      <w:r>
        <w:rPr>
          <w:rFonts w:hint="eastAsia" w:ascii="宋体" w:hAnsi="宋体" w:cs="宋体"/>
          <w:bCs/>
          <w:color w:val="auto"/>
          <w:sz w:val="30"/>
          <w:szCs w:val="30"/>
          <w:highlight w:val="none"/>
        </w:rPr>
        <w:t xml:space="preserve">一．投标邀请函</w:t>
      </w:r>
      <w:r>
        <w:rPr>
          <w:rFonts w:hint="eastAsia" w:ascii="宋体" w:hAnsi="宋体" w:cs="宋体"/>
          <w:bCs/>
          <w:color w:val="auto"/>
          <w:sz w:val="30"/>
          <w:szCs w:val="30"/>
          <w:highlight w:val="none"/>
        </w:rPr>
        <w:fldChar w:fldCharType="end"/>
      </w:r>
      <w:r/>
    </w:p>
    <w:p>
      <w:pPr>
        <w:pStyle w:val="1011"/>
        <w:spacing w:line="480" w:lineRule="auto"/>
        <w:tabs>
          <w:tab w:val="right" w:pos="9460" w:leader="dot"/>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"_Toc16116" </w:instrText>
      </w:r>
      <w:r>
        <w:rPr>
          <w:color w:val="auto"/>
          <w:highlight w:val="none"/>
        </w:rPr>
        <w:fldChar w:fldCharType="separate"/>
      </w:r>
      <w:r>
        <w:rPr>
          <w:rFonts w:hint="eastAsia" w:ascii="宋体" w:hAnsi="宋体" w:cs="宋体"/>
          <w:bCs/>
          <w:color w:val="auto"/>
          <w:sz w:val="30"/>
          <w:szCs w:val="30"/>
          <w:highlight w:val="none"/>
        </w:rPr>
        <w:t xml:space="preserve">二．投标供应商须知</w:t>
      </w:r>
      <w:r>
        <w:rPr>
          <w:rFonts w:hint="eastAsia" w:ascii="宋体" w:hAnsi="宋体" w:cs="宋体"/>
          <w:bCs/>
          <w:color w:val="auto"/>
          <w:sz w:val="30"/>
          <w:szCs w:val="30"/>
          <w:highlight w:val="none"/>
        </w:rPr>
        <w:fldChar w:fldCharType="end"/>
      </w:r>
      <w:r/>
    </w:p>
    <w:p>
      <w:pPr>
        <w:pStyle w:val="1011"/>
        <w:spacing w:line="480" w:lineRule="auto"/>
        <w:tabs>
          <w:tab w:val="right" w:pos="9460" w:leader="dot"/>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"_Toc27505" </w:instrText>
      </w:r>
      <w:r>
        <w:rPr>
          <w:color w:val="auto"/>
          <w:highlight w:val="none"/>
        </w:rPr>
        <w:fldChar w:fldCharType="separate"/>
      </w:r>
      <w:r>
        <w:rPr>
          <w:rFonts w:hint="eastAsia" w:ascii="宋体" w:hAnsi="宋体" w:cs="宋体"/>
          <w:bCs/>
          <w:color w:val="auto"/>
          <w:sz w:val="30"/>
          <w:szCs w:val="30"/>
          <w:highlight w:val="none"/>
        </w:rPr>
        <w:t xml:space="preserve">三、项目要求和有关说明</w:t>
      </w:r>
      <w:r>
        <w:rPr>
          <w:rFonts w:hint="eastAsia" w:ascii="宋体" w:hAnsi="宋体" w:cs="宋体"/>
          <w:bCs/>
          <w:color w:val="auto"/>
          <w:sz w:val="30"/>
          <w:szCs w:val="30"/>
          <w:highlight w:val="none"/>
        </w:rPr>
        <w:fldChar w:fldCharType="end"/>
      </w:r>
      <w:r/>
    </w:p>
    <w:p>
      <w:pPr>
        <w:pStyle w:val="1011"/>
        <w:spacing w:line="480" w:lineRule="auto"/>
        <w:tabs>
          <w:tab w:val="right" w:pos="9460" w:leader="dot"/>
        </w:tabs>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"_Toc12363" </w:instrText>
      </w:r>
      <w:r>
        <w:rPr>
          <w:color w:val="auto"/>
          <w:highlight w:val="none"/>
        </w:rPr>
        <w:fldChar w:fldCharType="separate"/>
      </w:r>
      <w:r>
        <w:rPr>
          <w:rFonts w:hint="eastAsia" w:ascii="宋体" w:hAnsi="宋体" w:cs="宋体"/>
          <w:bCs/>
          <w:color w:val="auto"/>
          <w:sz w:val="30"/>
          <w:szCs w:val="30"/>
          <w:highlight w:val="none"/>
        </w:rPr>
        <w:t xml:space="preserve">四．</w:t>
      </w:r>
      <w:r>
        <w:rPr>
          <w:rFonts w:hint="eastAsia" w:ascii="宋体" w:hAnsi="宋体" w:cs="宋体"/>
          <w:color w:val="auto"/>
          <w:sz w:val="30"/>
          <w:szCs w:val="30"/>
          <w:highlight w:val="none"/>
        </w:rPr>
        <w:t xml:space="preserve">合同书（格式文本）</w:t>
      </w:r>
      <w:r>
        <w:rPr>
          <w:rFonts w:hint="eastAsia" w:ascii="宋体" w:hAnsi="宋体" w:cs="宋体"/>
          <w:color w:val="auto"/>
          <w:sz w:val="30"/>
          <w:szCs w:val="30"/>
          <w:highlight w:val="none"/>
        </w:rPr>
        <w:fldChar w:fldCharType="end"/>
      </w:r>
      <w:r/>
    </w:p>
    <w:p>
      <w:pPr>
        <w:pStyle w:val="1011"/>
        <w:spacing w:line="480" w:lineRule="auto"/>
        <w:tabs>
          <w:tab w:val="right" w:pos="9460" w:leader="dot"/>
        </w:tabs>
        <w:rPr>
          <w:rFonts w:hint="eastAsia" w:ascii="宋体" w:hAnsi="宋体" w:cs="宋体"/>
          <w:bCs/>
          <w:color w:val="auto"/>
          <w:szCs w:val="30"/>
          <w:highlight w:val="none"/>
        </w:rPr>
      </w:pPr>
      <w:r>
        <w:rPr>
          <w:color w:val="auto"/>
          <w:highlight w:val="none"/>
        </w:rPr>
        <w:fldChar w:fldCharType="begin"/>
      </w:r>
      <w:r>
        <w:rPr>
          <w:color w:val="auto"/>
          <w:highlight w:val="none"/>
        </w:rPr>
        <w:instrText xml:space="preserve"> HYPERLINK \l "_Toc15101" </w:instrText>
      </w:r>
      <w:r>
        <w:rPr>
          <w:color w:val="auto"/>
          <w:highlight w:val="none"/>
        </w:rPr>
        <w:fldChar w:fldCharType="separate"/>
      </w:r>
      <w:r>
        <w:rPr>
          <w:rFonts w:hint="eastAsia" w:ascii="宋体" w:hAnsi="宋体" w:cs="宋体"/>
          <w:bCs/>
          <w:color w:val="auto"/>
          <w:sz w:val="30"/>
          <w:szCs w:val="30"/>
          <w:highlight w:val="none"/>
        </w:rPr>
        <w:t xml:space="preserve">五. 评标方法与评标标准</w:t>
      </w:r>
      <w:r>
        <w:rPr>
          <w:rFonts w:hint="eastAsia" w:ascii="宋体" w:hAnsi="宋体" w:cs="宋体"/>
          <w:bCs/>
          <w:color w:val="auto"/>
          <w:sz w:val="30"/>
          <w:szCs w:val="30"/>
          <w:highlight w:val="none"/>
        </w:rPr>
        <w:fldChar w:fldCharType="end"/>
      </w:r>
      <w:r>
        <w:rPr>
          <w:rFonts w:hint="eastAsia" w:ascii="宋体" w:hAnsi="宋体" w:cs="宋体"/>
          <w:bCs/>
          <w:color w:val="auto"/>
          <w:szCs w:val="30"/>
          <w:highlight w:val="none"/>
        </w:rPr>
        <w:fldChar w:fldCharType="end"/>
      </w:r>
      <w:r/>
    </w:p>
    <w:p>
      <w:pPr>
        <w:rPr>
          <w:rFonts w:hint="eastAsia" w:ascii="宋体" w:hAnsi="宋体" w:eastAsia="宋体" w:cs="宋体"/>
          <w:bCs/>
          <w:color w:val="auto"/>
          <w:sz w:val="30"/>
          <w:szCs w:val="30"/>
          <w:highlight w:val="none"/>
          <w:lang w:val="en-US" w:eastAsia="zh-CN" w:bidi="ar-SA"/>
        </w:rPr>
      </w:pPr>
      <w:r>
        <w:rPr>
          <w:rFonts w:hint="eastAsia" w:ascii="宋体" w:hAnsi="宋体" w:eastAsia="宋体" w:cs="宋体"/>
          <w:bCs/>
          <w:color w:val="auto"/>
          <w:sz w:val="30"/>
          <w:szCs w:val="30"/>
          <w:highlight w:val="none"/>
          <w:lang w:val="en-US" w:eastAsia="zh-CN" w:bidi="ar-SA"/>
        </w:rPr>
        <w:t xml:space="preserve">六．投标文件内容与格式</w:t>
      </w:r>
      <w:r/>
    </w:p>
    <w:p>
      <w:pPr>
        <w:spacing w:line="72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w:t>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32"/>
          <w:szCs w:val="32"/>
          <w:highlight w:val="none"/>
        </w:rPr>
        <w:sectPr>
          <w:headerReference w:type="default" r:id="rId9"/>
          <w:footerReference w:type="default" r:id="rId12"/>
          <w:footnotePr/>
          <w:endnotePr/>
          <w:type w:val="nextPage"/>
          <w:pgSz w:w="11906" w:h="16838" w:orient="portrait"/>
          <w:pgMar w:top="1361" w:right="1361" w:bottom="1361" w:left="1361" w:header="851" w:footer="992" w:gutter="0"/>
          <w:pgNumType w:start="1"/>
          <w:cols w:num="1" w:sep="0" w:space="425" w:equalWidth="1"/>
          <w:docGrid w:linePitch="360"/>
        </w:sectPr>
        <w:outlineLvl w:val="0"/>
      </w:pPr>
      <w:r/>
      <w:bookmarkStart w:id="1" w:name="报价方须知前附表"/>
      <w:r/>
      <w:bookmarkEnd w:id="1"/>
      <w:r/>
      <w:bookmarkStart w:id="2" w:name="_Toc26807"/>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江苏信中天工程咨询有限公司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无锡国家高新技术产业开发区（无锡市新吴区）城市管理局</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2025年新吴区城市道路桥梁生命线工程智慧监测</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2025年新吴区城市道路桥梁生命线工程智慧监测</w:t>
      </w:r>
      <w:r/>
    </w:p>
    <w:p>
      <w:pPr>
        <w:ind w:firstLine="480"/>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 xml:space="preserve">2.项目编号：JSZC-320214-SXZT-G2026-0009</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w:t>
      </w:r>
      <w:r>
        <w:rPr>
          <w:rFonts w:hint="eastAsia" w:ascii="宋体" w:hAnsi="宋体" w:cs="宋体"/>
          <w:color w:val="auto"/>
          <w:sz w:val="24"/>
          <w:szCs w:val="24"/>
          <w:highlight w:val="none"/>
          <w:lang w:eastAsia="zh-CN"/>
        </w:rPr>
        <w:t xml:space="preserve">无锡国家高新技术产业开发区（无锡市新吴区）城市管理局</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内容：结合城市生命线安全工程建设，开展城市桥梁安全风险评估，对评估结果为重大风险等级的桥梁，以及大跨度斜拉桥、悬索桥、系杆拱桥等特殊结构桥梁，加装高清视频、物联感知设备，实施城市桥梁智慧监测，通过对运行数据的全面感知、自动采集、监测分析、预警上报，实现桥梁安全状况的常态化监测、动态化预警、协同化处置，提升城市桥梁风险防控能力。本项目对2座桥梁开展桥梁健康监测服务。 </w:t>
      </w:r>
      <w:r/>
    </w:p>
    <w:p>
      <w:pPr>
        <w:ind w:firstLine="480"/>
        <w:jc w:val="left"/>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ascii="SimSun" w:hAnsi="SimSun" w:eastAsia="SimSun" w:cs="SimSun"/>
          <w:color w:val="000000"/>
          <w:sz w:val="24"/>
        </w:rPr>
        <w:t xml:space="preserve">项目工期：2个月。服务期: 验收通过之日起提供3年免费服务</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6.质量要求：满足采购人需求</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7.本项目预算金额（最高限价）：370万元。最高限价：370万元。投标报价高于本项目最高限价的作为无效投标处理。</w:t>
      </w:r>
      <w:r/>
    </w:p>
    <w:p>
      <w:pPr>
        <w:ind w:firstLine="480"/>
        <w:jc w:val="left"/>
        <w:spacing w:line="360" w:lineRule="auto"/>
        <w:shd w:val="clear" w:color="auto" w:fill="ffffff"/>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其他未列明行业</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.本项目是否专门面向中小企业:</w:t>
      </w:r>
      <w:r>
        <w:rPr>
          <w:rFonts w:hint="eastAsia" w:ascii="宋体" w:hAnsi="宋体" w:cs="宋体"/>
          <w:color w:val="auto"/>
          <w:sz w:val="24"/>
          <w:szCs w:val="24"/>
          <w:highlight w:val="none"/>
          <w:lang w:val="en-US" w:eastAsia="zh-CN"/>
        </w:rPr>
        <w:t xml:space="preserve">否。</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采购的标的对应的中小企业划分标准所属行业为：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1032"/>
        <w:numPr>
          <w:ilvl w:val="1"/>
          <w:numId w:val="0"/>
        </w:numPr>
        <w:ind w:firstLine="567"/>
        <w:spacing w:line="360" w:lineRule="auto"/>
        <w:tabs>
          <w:tab w:val="left" w:pos="1276" w:leader="none"/>
        </w:tabs>
        <w:rPr>
          <w:rFonts w:hint="eastAsia" w:ascii="宋体" w:hAnsi="宋体" w:cs="宋体"/>
          <w:bCs/>
          <w:color w:val="auto"/>
          <w:sz w:val="24"/>
          <w:highlight w:val="none"/>
        </w:rPr>
      </w:pPr>
      <w:r>
        <w:rPr>
          <w:rFonts w:hint="eastAsia" w:ascii="宋体" w:hAnsi="宋体" w:cs="宋体"/>
          <w:color w:val="auto"/>
          <w:sz w:val="24"/>
          <w:szCs w:val="24"/>
          <w:highlight w:val="none"/>
        </w:rPr>
        <w:t xml:space="preserve">1.具备《中华人民共和国政府采购法》第二十二条第一款规定的条件</w:t>
      </w:r>
      <w:r>
        <w:rPr>
          <w:rFonts w:hint="eastAsia" w:ascii="宋体" w:hAnsi="宋体" w:cs="宋体"/>
          <w:bCs/>
          <w:color w:val="auto"/>
          <w:sz w:val="24"/>
          <w:highlight w:val="none"/>
        </w:rPr>
        <w:t xml:space="preserve">，还必须同时具备下列条件：</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2.《授权委托书》（给定格式；投标人如是自然人情形的，可不提供）。</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4.投标人近一年中任意一个月份（不含投标当月）的依法缴纳税收的相关材料（提供相关主管部门证明或银行代扣证明）。</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5.投标人近一年中任意一个月份（不含投标当月）的依法缴纳社会保障资金的相关材料（提供相关主管部门证明或银行代扣证明）。</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eastAsia="zh-CN"/>
        </w:rPr>
        <w:t xml:space="preserve">承诺书</w:t>
      </w:r>
      <w:r>
        <w:rPr>
          <w:rFonts w:hint="eastAsia" w:ascii="宋体" w:hAnsi="宋体" w:cs="宋体"/>
          <w:bCs/>
          <w:color w:val="auto"/>
          <w:sz w:val="24"/>
          <w:szCs w:val="24"/>
          <w:highlight w:val="none"/>
        </w:rPr>
        <w:t xml:space="preserve">》（给定格式）。</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具备采购人根据招标项目的特殊要求规定的以下特定资质：</w:t>
      </w:r>
      <w:r/>
    </w:p>
    <w:p>
      <w:pPr>
        <w:pStyle w:val="82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（1）未被“信用中国”网站（www.creditchina.gov.cn）列入失信被执行人、重大税收违法案件当事人名单、政府采购严重失信行为记录名单。</w:t>
      </w:r>
      <w:r/>
    </w:p>
    <w:p>
      <w:pPr>
        <w:pStyle w:val="828"/>
        <w:ind w:left="0"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28"/>
        <w:ind w:left="0"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kedt”）、供应商操作手册及政府采购客户端工具也可通过“苏采云”系统--已报名项目--报名详情页面内相应链接进行下载。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w:t>
      </w:r>
      <w:r>
        <w:rPr>
          <w:rFonts w:hint="eastAsia" w:ascii="宋体" w:hAnsi="宋体" w:cs="宋体"/>
          <w:bCs/>
          <w:color w:val="auto"/>
          <w:sz w:val="24"/>
          <w:szCs w:val="24"/>
          <w:highlight w:val="none"/>
          <w:lang w:val="en-US" w:eastAsia="zh-CN"/>
        </w:rPr>
        <w:t xml:space="preserve">由</w:t>
      </w:r>
      <w:r>
        <w:rPr>
          <w:rFonts w:hint="eastAsia" w:ascii="宋体" w:hAnsi="宋体" w:eastAsia="宋体" w:cs="宋体"/>
          <w:bCs/>
          <w:color w:val="auto"/>
          <w:sz w:val="24"/>
          <w:szCs w:val="24"/>
          <w:highlight w:val="none"/>
        </w:rPr>
        <w:t xml:space="preserve">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可在项目招标公告附件中查看公开招标文件，如确定投标，必须在苏采云平台（http://jszfcg.jsczt.cn/jszc/login）中免费下载公开招标文件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“项目参与”——“采购项目”找到需要获取采购文件的项目，点击“我要参与”——“参与投标”——“下载文件”，完成项目参与，将苏采云平台中下载的采购文件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使用“CA数字证书”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江苏信中天工程咨询有限公司</w:t>
      </w:r>
      <w:r>
        <w:rPr>
          <w:rFonts w:hint="eastAsia" w:ascii="宋体" w:hAnsi="宋体" w:eastAsia="宋体" w:cs="宋体"/>
          <w:bCs/>
          <w:color w:val="auto"/>
          <w:sz w:val="24"/>
          <w:szCs w:val="24"/>
          <w:highlight w:val="none"/>
        </w:rPr>
        <w:t xml:space="preserve">将以线上不见面、电话咨询、传真等方式开展线上答疑服务。截止至202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JSZC-320214-SXZT-G2026-0009</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cs="宋体"/>
          <w:bCs/>
          <w:color w:val="auto"/>
          <w:sz w:val="24"/>
          <w:szCs w:val="24"/>
          <w:highlight w:val="none"/>
          <w:lang w:eastAsia="zh-CN"/>
        </w:rPr>
        <w:t xml:space="preserve">江苏信中天工程咨询有限公司</w:t>
      </w: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无锡市太湖大道2288号华仁逸景国际5楼</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   </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07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07</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日开启解密后半小时。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定标地点：江苏省政府采购（苏采云）平台</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w:t>
      </w:r>
      <w:r>
        <w:rPr>
          <w:rFonts w:hint="eastAsia" w:ascii="宋体" w:hAnsi="宋体" w:cs="宋体"/>
          <w:bCs/>
          <w:color w:val="auto"/>
          <w:sz w:val="24"/>
          <w:szCs w:val="24"/>
          <w:highlight w:val="none"/>
          <w:lang w:val="en-US" w:eastAsia="zh-CN"/>
        </w:rPr>
        <w:t xml:space="preserve">日历</w:t>
      </w:r>
      <w:r>
        <w:rPr>
          <w:rFonts w:hint="eastAsia" w:ascii="宋体" w:hAnsi="宋体" w:eastAsia="宋体" w:cs="宋体"/>
          <w:bCs/>
          <w:color w:val="auto"/>
          <w:sz w:val="24"/>
          <w:szCs w:val="24"/>
          <w:highlight w:val="none"/>
        </w:rPr>
        <w:t xml:space="preserve">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cs="宋体"/>
          <w:color w:val="auto"/>
          <w:sz w:val="24"/>
          <w:szCs w:val="24"/>
          <w:highlight w:val="none"/>
          <w:lang w:eastAsia="zh-CN"/>
        </w:rPr>
        <w:t xml:space="preserve">无锡国家高新技术产业开发区（无锡市新吴区）城市管理局</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联系地址：</w:t>
      </w:r>
      <w:r>
        <w:rPr>
          <w:rFonts w:hint="eastAsia" w:ascii="宋体" w:hAnsi="宋体"/>
          <w:bCs/>
          <w:sz w:val="24"/>
          <w:szCs w:val="24"/>
          <w:highlight w:val="none"/>
          <w:lang w:eastAsia="zh-CN"/>
        </w:rPr>
        <w:t xml:space="preserve">无锡市新吴区净慧东道交大联云科技园三楼</w:t>
      </w:r>
      <w:r/>
    </w:p>
    <w:p>
      <w:p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w:t>
      </w:r>
      <w:r>
        <w:rPr>
          <w:rFonts w:hint="eastAsia" w:ascii="宋体" w:hAnsi="宋体"/>
          <w:sz w:val="24"/>
          <w:szCs w:val="24"/>
          <w:highlight w:val="none"/>
          <w:lang w:val="en-US" w:eastAsia="zh-CN"/>
        </w:rPr>
        <w:t xml:space="preserve">马航</w:t>
      </w:r>
      <w:r/>
    </w:p>
    <w:p>
      <w:p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sz w:val="24"/>
          <w:szCs w:val="24"/>
          <w:highlight w:val="none"/>
          <w:lang w:val="en-US" w:eastAsia="zh-CN"/>
        </w:rPr>
        <w:t xml:space="preserve">0510-68002902</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cs="宋体"/>
          <w:color w:val="auto"/>
          <w:sz w:val="24"/>
          <w:szCs w:val="24"/>
          <w:highlight w:val="none"/>
          <w:lang w:eastAsia="zh-CN"/>
        </w:rPr>
        <w:t xml:space="preserve">江苏信中天工程咨询有限公司</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w:t>
      </w:r>
      <w:r>
        <w:rPr>
          <w:rFonts w:hint="eastAsia" w:ascii="宋体" w:hAnsi="宋体" w:cs="宋体"/>
          <w:color w:val="auto"/>
          <w:sz w:val="24"/>
          <w:szCs w:val="24"/>
          <w:highlight w:val="none"/>
          <w:lang w:eastAsia="zh-CN"/>
        </w:rPr>
        <w:t xml:space="preserve">无锡市太湖大道2288号华仁逸景国际5楼</w:t>
      </w:r>
      <w:r/>
    </w:p>
    <w:p>
      <w:p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代理机构联系人：</w:t>
      </w:r>
      <w:r>
        <w:rPr>
          <w:rFonts w:hint="eastAsia" w:ascii="宋体" w:hAnsi="宋体"/>
          <w:sz w:val="24"/>
          <w:szCs w:val="24"/>
          <w:highlight w:val="none"/>
          <w:lang w:val="en-US" w:eastAsia="zh-CN"/>
        </w:rPr>
        <w:t xml:space="preserve">张成东、邵佳、孙颂</w:t>
      </w:r>
      <w:r>
        <w:rPr>
          <w:rFonts w:hint="eastAsia" w:ascii="宋体" w:hAnsi="宋体"/>
          <w:sz w:val="24"/>
          <w:szCs w:val="24"/>
          <w:highlight w:val="none"/>
          <w:lang w:val="en-US" w:eastAsia="zh-CN"/>
        </w:rPr>
        <w:tab/>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0510-85886808</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0510-85886808</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电子邮件地址：</w:t>
      </w:r>
      <w:r>
        <w:rPr>
          <w:rFonts w:hint="eastAsia" w:ascii="宋体" w:hAnsi="宋体"/>
          <w:bCs/>
          <w:color w:val="auto"/>
          <w:sz w:val="24"/>
          <w:highlight w:val="none"/>
          <w:lang w:eastAsia="zh-CN"/>
        </w:rPr>
        <w:t xml:space="preserve">wxztzb@163.com</w:t>
      </w:r>
      <w:r/>
    </w:p>
    <w:p>
      <w:pPr>
        <w:jc w:val="center"/>
        <w:spacing w:line="490" w:lineRule="exact"/>
        <w:rPr>
          <w:rFonts w:hint="eastAsia" w:ascii="宋体" w:hAnsi="宋体" w:cs="宋体"/>
          <w:b/>
          <w:bCs w:val="0"/>
          <w:color w:val="auto"/>
          <w:sz w:val="32"/>
          <w:szCs w:val="32"/>
          <w:highlight w:val="none"/>
          <w:lang w:eastAsia="zh-CN"/>
        </w:rPr>
        <w:outlineLvl w:val="0"/>
      </w:pPr>
      <w:r/>
      <w:bookmarkStart w:id="3" w:name="_Toc16116"/>
      <w:r/>
      <w:r/>
    </w:p>
    <w:p>
      <w:pPr>
        <w:jc w:val="center"/>
        <w:spacing w:line="49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rPr>
          <w:rFonts w:hint="eastAsia" w:ascii="宋体" w:hAnsi="宋体" w:cs="宋体"/>
          <w:b/>
          <w:bCs w:val="0"/>
          <w:color w:val="auto"/>
          <w:sz w:val="32"/>
          <w:szCs w:val="32"/>
          <w:highlight w:val="none"/>
          <w:lang w:eastAsia="zh-CN"/>
        </w:rPr>
      </w:pPr>
      <w:r>
        <w:rPr>
          <w:rFonts w:hint="eastAsia" w:ascii="宋体" w:hAnsi="宋体" w:cs="宋体"/>
          <w:b/>
          <w:bCs w:val="0"/>
          <w:color w:val="auto"/>
          <w:sz w:val="32"/>
          <w:szCs w:val="32"/>
          <w:highlight w:val="none"/>
          <w:lang w:eastAsia="zh-CN"/>
        </w:rPr>
        <w:br w:type="page" w:clear="all"/>
      </w:r>
      <w:r/>
    </w:p>
    <w:p>
      <w:pPr>
        <w:jc w:val="center"/>
        <w:spacing w:line="490" w:lineRule="exact"/>
        <w:rPr>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3"/>
        </w:numPr>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江苏信中天工程咨询有限公司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4．采购文件仅作为本次投标使用。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江苏信中天工程咨询有限公司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w:t>
      </w:r>
      <w:r>
        <w:rPr>
          <w:rFonts w:hint="eastAsia" w:ascii="宋体" w:hAnsi="宋体" w:cs="宋体"/>
          <w:bCs/>
          <w:color w:val="auto"/>
          <w:sz w:val="24"/>
          <w:highlight w:val="none"/>
          <w:lang w:eastAsia="zh-CN"/>
        </w:rPr>
        <w:t xml:space="preserve">江苏信中天工程咨询有限公司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3．本文件的最终解释权归采购人。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 </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如需对招标文件进行澄清或修正，采购人或采购代理机构将在江苏政府采购网上发布更正公告，该澄清或修正的内容为招标文件的组成部分。投标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2.《授权委托书》（给定格式；投标人如是自然人情形的，可不提供）。</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4.投标人近一年中任意一个月份（不含投标当月）的依法缴纳税收的相关材料（提供相关主管部门证明或银行代扣证明）。</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5.投标人近一年中任意一个月份（不含投标当月）的依法缴纳社会保障资金的相关材料（提供相关主管部门证明或银行代扣证明）。</w:t>
      </w:r>
      <w:r/>
    </w:p>
    <w:p>
      <w:pPr>
        <w:ind w:firstLine="480"/>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eastAsia="zh-CN"/>
        </w:rPr>
        <w:t xml:space="preserve">承诺书</w:t>
      </w:r>
      <w:r>
        <w:rPr>
          <w:rFonts w:hint="eastAsia" w:ascii="宋体" w:hAnsi="宋体" w:cs="宋体"/>
          <w:bCs/>
          <w:color w:val="auto"/>
          <w:sz w:val="24"/>
          <w:szCs w:val="24"/>
          <w:highlight w:val="none"/>
        </w:rPr>
        <w:t xml:space="preserve">》（给定格式）。</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 xml:space="preserve">或其他</w:t>
      </w:r>
      <w:r>
        <w:rPr>
          <w:rFonts w:hint="eastAsia" w:ascii="宋体" w:hAnsi="宋体" w:eastAsia="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w:t>
      </w:r>
      <w:r>
        <w:rPr>
          <w:rFonts w:hint="eastAsia" w:ascii="宋体" w:hAnsi="宋体" w:cs="宋体"/>
          <w:color w:val="auto"/>
          <w:sz w:val="24"/>
          <w:szCs w:val="21"/>
          <w:highlight w:val="none"/>
          <w:lang w:val="en-US" w:eastAsia="zh-CN"/>
        </w:rPr>
        <w:t xml:space="preserve">证明</w:t>
      </w:r>
      <w:r>
        <w:rPr>
          <w:rFonts w:hint="eastAsia" w:ascii="宋体" w:hAnsi="宋体" w:eastAsia="宋体" w:cs="宋体"/>
          <w:color w:val="auto"/>
          <w:sz w:val="24"/>
          <w:szCs w:val="21"/>
          <w:highlight w:val="none"/>
        </w:rPr>
        <w:t xml:space="preserve">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（3）主要细目报价表（格式见附件）</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rPr>
          <w:rFonts w:hint="eastAsia" w:ascii="宋体" w:hAnsi="宋体" w:cs="宋体"/>
          <w:b/>
          <w:color w:val="auto"/>
          <w:sz w:val="24"/>
          <w:highlight w:val="none"/>
          <w:lang w:eastAsia="zh-CN"/>
        </w:rPr>
        <w:t xml:space="preserve">拟投入本项目人员配备表</w:t>
      </w:r>
      <w:r>
        <w:rPr>
          <w:rFonts w:hint="eastAsia" w:ascii="宋体" w:hAnsi="宋体" w:eastAsia="宋体" w:cs="宋体"/>
          <w:b/>
          <w:color w:val="auto"/>
          <w:sz w:val="24"/>
          <w:highlight w:val="none"/>
        </w:rPr>
        <w:t xml:space="preserve">（格式见附件）</w:t>
      </w:r>
      <w:r/>
    </w:p>
    <w:p>
      <w:p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认为有必要提供的声明和文件及评分标准中对应的所需证明材料，如有自拟并自行添加至投标文件中)</w:t>
      </w:r>
      <w:r/>
    </w:p>
    <w:p>
      <w:pPr>
        <w:ind w:left="1" w:firstLine="523"/>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w:t>
      </w:r>
      <w:r>
        <w:rPr>
          <w:rFonts w:hint="eastAsia" w:ascii="宋体" w:hAnsi="宋体" w:cs="宋体"/>
          <w:b/>
          <w:color w:val="auto"/>
          <w:sz w:val="24"/>
          <w:highlight w:val="none"/>
          <w:lang w:eastAsia="zh-CN"/>
        </w:rPr>
        <w:t xml:space="preserve">项目方案（</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文件（3份：一正、二副）。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left="1" w:firstLine="523"/>
        <w:spacing w:line="360" w:lineRule="auto"/>
        <w:tabs>
          <w:tab w:val="left" w:pos="525" w:leader="none"/>
          <w:tab w:val="left" w:pos="945" w:leader="none"/>
        </w:tabs>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highlight w:val="none"/>
          <w:lang w:val="en-US" w:eastAsia="zh-CN"/>
        </w:rPr>
        <w:t xml:space="preserve">7.</w:t>
      </w:r>
      <w:r>
        <w:rPr>
          <w:rFonts w:hint="eastAsia" w:ascii="宋体" w:hAnsi="宋体" w:eastAsia="宋体" w:cs="宋体"/>
          <w:bCs/>
          <w:color w:val="ff0000"/>
          <w:sz w:val="24"/>
          <w:szCs w:val="24"/>
          <w:highlight w:val="none"/>
          <w:u w:val="single"/>
          <w:lang w:val="en-US" w:eastAsia="zh-CN"/>
        </w:rPr>
        <w:t xml:space="preserve">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left="1" w:firstLine="523"/>
        <w:spacing w:line="360" w:lineRule="auto"/>
        <w:tabs>
          <w:tab w:val="left" w:pos="525" w:leader="none"/>
          <w:tab w:val="left" w:pos="945" w:leader="none"/>
        </w:tabs>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highlight w:val="none"/>
          <w:lang w:val="en-US" w:eastAsia="zh-CN"/>
        </w:rPr>
        <w:t xml:space="preserve">上述《评标方法与评标标准》中技术部分不得有体现投标人身份的内容是指：</w:t>
      </w:r>
      <w:r/>
    </w:p>
    <w:p>
      <w:pPr>
        <w:ind w:left="1" w:firstLine="523"/>
        <w:spacing w:line="360" w:lineRule="auto"/>
        <w:tabs>
          <w:tab w:val="left" w:pos="525" w:leader="none"/>
          <w:tab w:val="left" w:pos="945" w:leader="none"/>
        </w:tabs>
        <w:rPr>
          <w:rFonts w:hint="eastAsia" w:ascii="宋体" w:hAnsi="宋体" w:eastAsia="宋体" w:cs="宋体"/>
          <w:bCs/>
          <w:color w:val="ff0000"/>
          <w:sz w:val="24"/>
          <w:szCs w:val="24"/>
          <w:highlight w:val="none"/>
          <w:lang w:val="en-US" w:eastAsia="zh-CN"/>
        </w:rPr>
      </w:pPr>
      <w:r>
        <w:rPr>
          <w:rFonts w:hint="eastAsia" w:ascii="宋体" w:hAnsi="宋体" w:cs="宋体"/>
          <w:bCs/>
          <w:color w:val="ff0000"/>
          <w:sz w:val="24"/>
          <w:szCs w:val="24"/>
          <w:highlight w:val="none"/>
          <w:lang w:val="en-US" w:eastAsia="zh-CN"/>
        </w:rPr>
        <w:t xml:space="preserve">7</w:t>
      </w:r>
      <w:r>
        <w:rPr>
          <w:rFonts w:hint="eastAsia" w:ascii="宋体" w:hAnsi="宋体" w:eastAsia="宋体" w:cs="宋体"/>
          <w:bCs/>
          <w:color w:val="ff0000"/>
          <w:sz w:val="24"/>
          <w:szCs w:val="24"/>
          <w:highlight w:val="none"/>
          <w:lang w:val="en-US" w:eastAsia="zh-CN"/>
        </w:rPr>
        <w:t xml:space="preserve">.1技术部分不得出现能够体现投标人身份、名称的相关描述、材料、文件等内容；</w:t>
      </w:r>
      <w:r/>
    </w:p>
    <w:p>
      <w:pPr>
        <w:ind w:left="1" w:firstLine="523"/>
        <w:spacing w:line="360" w:lineRule="auto"/>
        <w:tabs>
          <w:tab w:val="left" w:pos="525" w:leader="none"/>
          <w:tab w:val="left" w:pos="945" w:leader="none"/>
        </w:tabs>
        <w:rPr>
          <w:rFonts w:hint="eastAsia" w:ascii="宋体" w:hAnsi="宋体" w:eastAsia="宋体" w:cs="宋体"/>
          <w:bCs/>
          <w:color w:val="ff0000"/>
          <w:sz w:val="24"/>
          <w:szCs w:val="24"/>
          <w:highlight w:val="none"/>
          <w:lang w:val="en-US" w:eastAsia="zh-CN"/>
        </w:rPr>
      </w:pPr>
      <w:r>
        <w:rPr>
          <w:rFonts w:hint="eastAsia" w:ascii="宋体" w:hAnsi="宋体" w:cs="宋体"/>
          <w:bCs/>
          <w:color w:val="ff0000"/>
          <w:sz w:val="24"/>
          <w:szCs w:val="24"/>
          <w:highlight w:val="none"/>
          <w:lang w:val="en-US" w:eastAsia="zh-CN"/>
        </w:rPr>
        <w:t xml:space="preserve">7</w:t>
      </w:r>
      <w:r>
        <w:rPr>
          <w:rFonts w:hint="eastAsia" w:ascii="宋体" w:hAnsi="宋体" w:eastAsia="宋体" w:cs="宋体"/>
          <w:bCs/>
          <w:color w:val="ff0000"/>
          <w:sz w:val="24"/>
          <w:szCs w:val="24"/>
          <w:highlight w:val="none"/>
          <w:lang w:val="en-US" w:eastAsia="zh-CN"/>
        </w:rPr>
        <w:t xml:space="preserve">.2技术部分不得更改，不得在其中涂改、标注或做任何可以辨认投标人及所属人员身份的名称、印章、商标等标记；</w:t>
      </w:r>
      <w:r/>
    </w:p>
    <w:p>
      <w:pPr>
        <w:ind w:left="1" w:firstLine="523"/>
        <w:spacing w:line="360" w:lineRule="auto"/>
        <w:tabs>
          <w:tab w:val="left" w:pos="525" w:leader="none"/>
          <w:tab w:val="left" w:pos="945" w:leader="none"/>
        </w:tabs>
        <w:rPr>
          <w:rFonts w:hint="eastAsia" w:ascii="宋体" w:hAnsi="宋体" w:eastAsia="宋体" w:cs="宋体"/>
          <w:bCs/>
          <w:color w:val="ff0000"/>
          <w:sz w:val="24"/>
          <w:szCs w:val="24"/>
          <w:highlight w:val="none"/>
          <w:lang w:val="en-US" w:eastAsia="zh-CN"/>
        </w:rPr>
      </w:pPr>
      <w:r>
        <w:rPr>
          <w:rFonts w:hint="eastAsia" w:ascii="宋体" w:hAnsi="宋体" w:cs="宋体"/>
          <w:bCs/>
          <w:color w:val="ff0000"/>
          <w:sz w:val="24"/>
          <w:szCs w:val="24"/>
          <w:highlight w:val="none"/>
          <w:lang w:val="en-US" w:eastAsia="zh-CN"/>
        </w:rPr>
        <w:t xml:space="preserve">7</w:t>
      </w:r>
      <w:r>
        <w:rPr>
          <w:rFonts w:hint="eastAsia" w:ascii="宋体" w:hAnsi="宋体" w:eastAsia="宋体" w:cs="宋体"/>
          <w:bCs/>
          <w:color w:val="ff0000"/>
          <w:sz w:val="24"/>
          <w:szCs w:val="24"/>
          <w:highlight w:val="none"/>
          <w:lang w:val="en-US" w:eastAsia="zh-CN"/>
        </w:rPr>
        <w:t xml:space="preserve">.3技术部分应当版面整洁、字迹清楚、不许批注或进行底纹、阴影、水印等特殊设置，不得采用任何不符合常规、有别于其他投标人的特殊做法；</w:t>
      </w:r>
      <w:r/>
    </w:p>
    <w:p>
      <w:pPr>
        <w:ind w:left="1" w:firstLine="523"/>
        <w:spacing w:line="360" w:lineRule="auto"/>
        <w:tabs>
          <w:tab w:val="left" w:pos="525" w:leader="none"/>
          <w:tab w:val="left" w:pos="945" w:leader="none"/>
        </w:tabs>
        <w:rPr>
          <w:rFonts w:hint="default" w:ascii="宋体" w:hAnsi="宋体" w:eastAsia="宋体" w:cs="宋体"/>
          <w:bCs/>
          <w:color w:val="ff0000"/>
          <w:sz w:val="24"/>
          <w:szCs w:val="24"/>
          <w:highlight w:val="none"/>
          <w:lang w:val="en-US" w:eastAsia="zh-CN"/>
        </w:rPr>
      </w:pPr>
      <w:r>
        <w:rPr>
          <w:rFonts w:hint="eastAsia" w:ascii="宋体" w:hAnsi="宋体" w:cs="宋体"/>
          <w:bCs/>
          <w:color w:val="ff0000"/>
          <w:sz w:val="24"/>
          <w:szCs w:val="24"/>
          <w:highlight w:val="none"/>
          <w:lang w:val="en-US" w:eastAsia="zh-CN"/>
        </w:rPr>
        <w:t xml:space="preserve">7</w:t>
      </w:r>
      <w:r>
        <w:rPr>
          <w:rFonts w:hint="eastAsia" w:ascii="宋体" w:hAnsi="宋体" w:eastAsia="宋体" w:cs="宋体"/>
          <w:bCs/>
          <w:color w:val="ff0000"/>
          <w:sz w:val="24"/>
          <w:szCs w:val="24"/>
          <w:highlight w:val="none"/>
          <w:lang w:val="en-US" w:eastAsia="zh-CN"/>
        </w:rPr>
        <w:t xml:space="preserve">.4不得有其他体现投标人身份的内容。</w:t>
      </w:r>
      <w:r/>
    </w:p>
    <w:p>
      <w:pPr>
        <w:ind w:firstLine="480"/>
        <w:spacing w:line="430" w:lineRule="exact"/>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1.未按规定在江苏省政府采购管理交易系统（苏采云）首页入口</w:t>
      </w:r>
      <w:r>
        <w:rPr>
          <w:rFonts w:hint="eastAsia" w:ascii="宋体" w:hAnsi="宋体" w:cs="宋体"/>
          <w:bCs/>
          <w:color w:val="auto"/>
          <w:sz w:val="24"/>
          <w:szCs w:val="24"/>
          <w:highlight w:val="none"/>
          <w:lang w:val="en-US" w:eastAsia="zh-CN"/>
        </w:rPr>
        <w:t xml:space="preserve">进行</w:t>
      </w:r>
      <w:r>
        <w:rPr>
          <w:rFonts w:hint="eastAsia" w:ascii="宋体" w:hAnsi="宋体" w:eastAsia="宋体" w:cs="宋体"/>
          <w:bCs/>
          <w:color w:val="auto"/>
          <w:sz w:val="24"/>
          <w:szCs w:val="24"/>
          <w:highlight w:val="none"/>
        </w:rPr>
        <w:t xml:space="preserve">供应商注册的；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26.未按要求提供</w:t>
      </w:r>
      <w:r>
        <w:rPr>
          <w:rFonts w:hint="eastAsia" w:ascii="宋体" w:hAnsi="宋体" w:cs="宋体"/>
          <w:bCs/>
          <w:color w:val="auto"/>
          <w:sz w:val="24"/>
          <w:szCs w:val="24"/>
          <w:highlight w:val="none"/>
          <w:lang w:eastAsia="zh-CN"/>
        </w:rPr>
        <w:t xml:space="preserve">项目方案</w:t>
      </w:r>
      <w:r>
        <w:rPr>
          <w:rFonts w:hint="eastAsia" w:ascii="宋体" w:hAnsi="宋体" w:eastAsia="宋体" w:cs="宋体"/>
          <w:bCs/>
          <w:color w:val="auto"/>
          <w:sz w:val="24"/>
          <w:szCs w:val="24"/>
          <w:highlight w:val="none"/>
        </w:rPr>
        <w:t xml:space="preserve">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36.投标文件内容不全或不符合招标文件中规定</w:t>
      </w:r>
      <w:r>
        <w:rPr>
          <w:rFonts w:hint="eastAsia" w:ascii="宋体" w:hAnsi="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37.法律法规和招标文件规定</w:t>
      </w:r>
      <w:r>
        <w:rPr>
          <w:rFonts w:hint="eastAsia" w:ascii="宋体" w:hAnsi="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left="1" w:firstLine="523"/>
        <w:spacing w:line="360" w:lineRule="auto"/>
        <w:tabs>
          <w:tab w:val="left" w:pos="945"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38.投标供应商未响应采购人提供的采购清单。</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ind w:firstLine="48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①投标文件资格</w:t>
      </w:r>
      <w:r>
        <w:rPr>
          <w:rFonts w:hint="eastAsia" w:ascii="宋体" w:hAnsi="宋体"/>
          <w:bCs/>
          <w:color w:val="auto"/>
          <w:sz w:val="24"/>
          <w:szCs w:val="24"/>
          <w:highlight w:val="none"/>
          <w:lang w:val="en-US" w:eastAsia="zh-CN"/>
        </w:rPr>
        <w:t xml:space="preserve">审</w:t>
      </w:r>
      <w:r>
        <w:rPr>
          <w:rFonts w:hint="eastAsia" w:ascii="宋体" w:hAnsi="宋体"/>
          <w:bCs/>
          <w:color w:val="auto"/>
          <w:sz w:val="24"/>
          <w:szCs w:val="24"/>
          <w:highlight w:val="none"/>
        </w:rPr>
        <w:t xml:space="preserve">查由</w:t>
      </w:r>
      <w:bookmarkStart w:id="4" w:name="OLE_LINK22"/>
      <w:r>
        <w:rPr>
          <w:rFonts w:hint="eastAsia" w:ascii="宋体" w:hAnsi="宋体"/>
          <w:bCs/>
          <w:color w:val="auto"/>
          <w:sz w:val="24"/>
          <w:szCs w:val="24"/>
          <w:highlight w:val="none"/>
        </w:rPr>
        <w:t xml:space="preserve">采购代理机构</w:t>
      </w:r>
      <w:bookmarkEnd w:id="4"/>
      <w:r>
        <w:rPr>
          <w:rFonts w:hint="eastAsia" w:ascii="宋体" w:hAnsi="宋体"/>
          <w:bCs/>
          <w:color w:val="auto"/>
          <w:sz w:val="24"/>
          <w:szCs w:val="24"/>
          <w:highlight w:val="none"/>
        </w:rPr>
        <w:t xml:space="preserve">负责。</w:t>
      </w:r>
      <w:r/>
    </w:p>
    <w:p>
      <w:pPr>
        <w:ind w:firstLine="480"/>
        <w:spacing w:line="360" w:lineRule="auto"/>
        <w:tabs>
          <w:tab w:val="left" w:pos="52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ascii="宋体" w:hAnsi="宋体"/>
          <w:bCs/>
          <w:color w:val="auto"/>
          <w:sz w:val="24"/>
          <w:szCs w:val="24"/>
          <w:highlight w:val="none"/>
        </w:rPr>
        <w:t xml:space="preserve">依据法律法规和</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的规定，对</w:t>
      </w:r>
      <w:r>
        <w:rPr>
          <w:rFonts w:hint="eastAsia" w:ascii="宋体" w:hAnsi="宋体"/>
          <w:bCs/>
          <w:color w:val="auto"/>
          <w:sz w:val="24"/>
          <w:szCs w:val="24"/>
          <w:highlight w:val="none"/>
          <w:lang w:eastAsia="zh-CN"/>
        </w:rPr>
        <w:t xml:space="preserve">投标文件</w:t>
      </w:r>
      <w:r>
        <w:rPr>
          <w:rFonts w:ascii="宋体" w:hAnsi="宋体"/>
          <w:bCs/>
          <w:color w:val="auto"/>
          <w:sz w:val="24"/>
          <w:szCs w:val="24"/>
          <w:highlight w:val="none"/>
        </w:rPr>
        <w:t xml:space="preserve">中的资格</w:t>
      </w:r>
      <w:r>
        <w:rPr>
          <w:rFonts w:hint="eastAsia" w:ascii="宋体" w:hAnsi="宋体"/>
          <w:bCs/>
          <w:color w:val="auto"/>
          <w:sz w:val="24"/>
          <w:szCs w:val="24"/>
          <w:highlight w:val="none"/>
        </w:rPr>
        <w:t xml:space="preserve">、资信</w:t>
      </w:r>
      <w:r>
        <w:rPr>
          <w:rFonts w:ascii="宋体" w:hAnsi="宋体"/>
          <w:bCs/>
          <w:color w:val="auto"/>
          <w:sz w:val="24"/>
          <w:szCs w:val="24"/>
          <w:highlight w:val="none"/>
        </w:rPr>
        <w:t xml:space="preserve">证明等进行审查，以确定投标供应商</w:t>
      </w:r>
      <w:r>
        <w:rPr>
          <w:rFonts w:hint="eastAsia" w:ascii="宋体" w:hAnsi="宋体"/>
          <w:bCs/>
          <w:color w:val="auto"/>
          <w:sz w:val="24"/>
          <w:szCs w:val="24"/>
          <w:highlight w:val="none"/>
        </w:rPr>
        <w:t xml:space="preserve">提供资格、资信证明的合法性、真实性，</w:t>
      </w:r>
      <w:r>
        <w:rPr>
          <w:rFonts w:ascii="宋体" w:hAnsi="宋体"/>
          <w:bCs/>
          <w:color w:val="auto"/>
          <w:sz w:val="24"/>
          <w:szCs w:val="24"/>
          <w:highlight w:val="none"/>
        </w:rPr>
        <w:t xml:space="preserve">是否具备投标资格</w:t>
      </w:r>
      <w:r>
        <w:rPr>
          <w:rFonts w:hint="eastAsia" w:ascii="宋体" w:hAnsi="宋体"/>
          <w:bCs/>
          <w:color w:val="auto"/>
          <w:sz w:val="24"/>
          <w:szCs w:val="24"/>
          <w:highlight w:val="none"/>
        </w:rPr>
        <w:t xml:space="preserve">。</w:t>
      </w:r>
      <w:r/>
    </w:p>
    <w:p>
      <w:pPr>
        <w:numPr>
          <w:ilvl w:val="0"/>
          <w:numId w:val="0"/>
        </w:numPr>
        <w:ind w:firstLine="480"/>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评审中出现下列情形之一的，评审委员会应当启动异常低价投标（响应）审查程序：</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① 投标（响应）报价低于全部通过符合性审查供应商投标（响应）报价平均值50%的，即投标（响应）报价&lt;全部通过符合性审查供应商投标（响应）报价平均值×50%；</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② 投标（响应）报价低于通过符合性审查的次低报价供应商投标（响应）报价50%的，即投标（响应）报价&lt;通过符合性审查的次低报价供应商投标（响应）报价×50%；</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③ 投标（响应）报价低于采购项目最高限价45%的，即投标（响应）报价&lt;采购项目最高限价×45%；</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④ 评审委员会基于专业判断，认为供应商报价过低，有可能影响产品质量或者不能诚信履约的其他情形。</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 </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按技术标指标优劣顺序排列。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8．评分标准</w:t>
      </w:r>
      <w:r/>
    </w:p>
    <w:p>
      <w:pPr>
        <w:ind w:left="524"/>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lang w:eastAsia="zh-CN"/>
        </w:rPr>
        <w:t xml:space="preserve">江苏信中天工程咨询有限公司</w:t>
      </w:r>
      <w:r>
        <w:rPr>
          <w:rFonts w:hint="eastAsia" w:ascii="宋体" w:hAnsi="宋体" w:eastAsia="宋体" w:cs="宋体"/>
          <w:bCs/>
          <w:color w:val="auto"/>
          <w:sz w:val="24"/>
          <w:highlight w:val="none"/>
        </w:rPr>
        <w:t xml:space="preserve">自中标供应商确定之日起2个工作日内，发出成交</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通知书并在财政部门指定的政府采购信息发布媒体（江苏政府采购网）发布公告中标、成交结果公告。</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投标、开标及定标的整个过程均接受政府采购监管部门的监督。</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在发布中标公告的同时，</w:t>
      </w:r>
      <w:r>
        <w:rPr>
          <w:rFonts w:hint="eastAsia" w:ascii="宋体" w:hAnsi="宋体" w:cs="宋体"/>
          <w:bCs/>
          <w:color w:val="auto"/>
          <w:sz w:val="24"/>
          <w:highlight w:val="none"/>
          <w:lang w:eastAsia="zh-CN"/>
        </w:rPr>
        <w:t xml:space="preserve">江苏信中天工程咨询有限公司</w:t>
      </w:r>
      <w:r>
        <w:rPr>
          <w:rFonts w:hint="eastAsia" w:ascii="宋体" w:hAnsi="宋体" w:eastAsia="宋体" w:cs="宋体"/>
          <w:bCs/>
          <w:color w:val="auto"/>
          <w:sz w:val="24"/>
          <w:highlight w:val="none"/>
        </w:rPr>
        <w:t xml:space="preserve">将向中标供应商发出中标通知书。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 如有质疑，按中华人民共和国财政部令第94号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 xml:space="preserve">江苏信中天工程咨询有限公司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9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9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9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9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9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9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9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9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 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5"/>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江苏信中天工程咨询有限公司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eastAsia="zh-CN"/>
        </w:rPr>
        <w:t xml:space="preserve">江苏信中天工程咨询有限公司</w:t>
      </w:r>
      <w:r>
        <w:rPr>
          <w:rFonts w:hint="eastAsia" w:ascii="宋体" w:hAnsi="宋体" w:eastAsia="宋体" w:cs="宋体"/>
          <w:bCs/>
          <w:color w:val="auto"/>
          <w:sz w:val="24"/>
          <w:highlight w:val="none"/>
        </w:rPr>
        <w:t xml:space="preserve">监督合同的履行。中标方非因不可抗力未履行招、投标文件和合同规定的义务，一经查实，</w:t>
      </w:r>
      <w:r>
        <w:rPr>
          <w:rFonts w:hint="eastAsia" w:ascii="宋体" w:hAnsi="宋体" w:cs="宋体"/>
          <w:bCs/>
          <w:color w:val="auto"/>
          <w:sz w:val="24"/>
          <w:highlight w:val="none"/>
          <w:lang w:eastAsia="zh-CN"/>
        </w:rPr>
        <w:t xml:space="preserve">采购代理机构</w:t>
      </w:r>
      <w:r>
        <w:rPr>
          <w:rFonts w:hint="eastAsia" w:ascii="宋体" w:hAnsi="宋体" w:eastAsia="宋体" w:cs="宋体"/>
          <w:bCs/>
          <w:color w:val="auto"/>
          <w:sz w:val="24"/>
          <w:highlight w:val="none"/>
        </w:rPr>
        <w:t xml:space="preserve">将根据具体情况提请政府采购管理部门作出相应处理。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bCs/>
          <w:sz w:val="24"/>
          <w:highlight w:val="none"/>
        </w:rPr>
        <w:t xml:space="preserve">本项目代理服务费</w:t>
      </w:r>
      <w:r>
        <w:rPr>
          <w:rFonts w:hint="eastAsia" w:ascii="宋体" w:hAnsi="宋体"/>
          <w:bCs/>
          <w:sz w:val="24"/>
          <w:highlight w:val="none"/>
          <w:lang w:val="en-US" w:eastAsia="zh-CN"/>
        </w:rPr>
        <w:t xml:space="preserve">由中标人</w:t>
      </w:r>
      <w:bookmarkStart w:id="11" w:name="_GoBack"/>
      <w:r/>
      <w:bookmarkEnd w:id="11"/>
      <w:r>
        <w:rPr>
          <w:rFonts w:hint="eastAsia" w:ascii="宋体" w:hAnsi="宋体"/>
          <w:bCs/>
          <w:sz w:val="24"/>
          <w:highlight w:val="none"/>
          <w:lang w:val="en-US" w:eastAsia="zh-CN"/>
        </w:rPr>
        <w:t xml:space="preserve">支付，</w:t>
      </w:r>
      <w:r>
        <w:rPr>
          <w:rFonts w:hint="eastAsia" w:ascii="宋体" w:hAnsi="宋体"/>
          <w:bCs/>
          <w:sz w:val="24"/>
          <w:highlight w:val="none"/>
        </w:rPr>
        <w:t xml:space="preserve">按差额定率累进法计算，100万以下部分费率按1.5%，100万-500万部分费率按</w:t>
      </w:r>
      <w:r>
        <w:rPr>
          <w:rFonts w:hint="eastAsia" w:ascii="宋体" w:hAnsi="宋体"/>
          <w:bCs/>
          <w:sz w:val="24"/>
          <w:highlight w:val="none"/>
          <w:lang w:val="en-US" w:eastAsia="zh-CN"/>
        </w:rPr>
        <w:t xml:space="preserve">1.1</w:t>
      </w:r>
      <w:r>
        <w:rPr>
          <w:rFonts w:hint="eastAsia" w:ascii="宋体" w:hAnsi="宋体"/>
          <w:bCs/>
          <w:sz w:val="24"/>
          <w:highlight w:val="none"/>
        </w:rPr>
        <w:t xml:space="preserve">%，在以上计算方法的基础上按七折计取，以成交价为计算基数。</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根据无锡市《关于开展政府采购合同融资工作的通知》（锡财购〔2020〕17号）要求:合同融资，是指参与政府采购的供应商，凭</w:t>
      </w:r>
      <w:r>
        <w:rPr>
          <w:rFonts w:hint="eastAsia" w:ascii="宋体" w:hAnsi="宋体" w:eastAsia="宋体" w:cs="宋体"/>
          <w:color w:val="auto"/>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项目要求和有关说明</w:t>
      </w:r>
      <w:r/>
    </w:p>
    <w:p>
      <w:pPr>
        <w:rPr>
          <w:rFonts w:hint="default" w:ascii="宋体" w:hAnsi="宋体" w:eastAsia="宋体" w:cs="宋体"/>
          <w:b/>
          <w:bCs/>
          <w:sz w:val="36"/>
          <w:szCs w:val="36"/>
          <w:highlight w:val="none"/>
          <w:lang w:val="en-US" w:eastAsia="zh-CN"/>
        </w:rPr>
      </w:pPr>
      <w:r/>
      <w:bookmarkStart w:id="5" w:name="_Toc15101"/>
      <w:r>
        <w:rPr>
          <w:rFonts w:hint="eastAsia" w:ascii="宋体" w:hAnsi="宋体"/>
          <w:b/>
          <w:color w:val="auto"/>
          <w:sz w:val="30"/>
          <w:szCs w:val="30"/>
          <w:highlight w:val="none"/>
        </w:rPr>
        <w:t xml:space="preserve">第一部分  项目技术要求</w:t>
      </w:r>
      <w:r/>
    </w:p>
    <w:p>
      <w:pPr>
        <w:numPr>
          <w:ilvl w:val="0"/>
          <w:numId w:val="6"/>
        </w:numPr>
        <w:spacing w:line="360" w:lineRule="auto"/>
        <w:rPr>
          <w:rFonts w:hint="eastAsia" w:ascii="宋体" w:hAnsi="宋体" w:eastAsia="宋体" w:cs="宋体"/>
          <w:b w:val="0"/>
          <w:bCs w:val="0"/>
          <w:sz w:val="28"/>
          <w:szCs w:val="28"/>
          <w:highlight w:val="none"/>
        </w:rPr>
        <w:outlineLvl w:val="0"/>
      </w:pPr>
      <w:r>
        <w:rPr>
          <w:rFonts w:hint="eastAsia" w:ascii="宋体" w:hAnsi="宋体" w:eastAsia="宋体" w:cs="宋体"/>
          <w:b w:val="0"/>
          <w:bCs w:val="0"/>
          <w:sz w:val="28"/>
          <w:szCs w:val="28"/>
          <w:highlight w:val="none"/>
        </w:rPr>
        <w:t xml:space="preserve">基本信息</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bookmarkStart w:id="6" w:name="_Hlk152751751"/>
      <w:r>
        <w:rPr>
          <w:rFonts w:hint="eastAsia" w:ascii="宋体" w:hAnsi="宋体" w:eastAsia="宋体" w:cs="宋体"/>
          <w:sz w:val="24"/>
          <w:szCs w:val="24"/>
          <w:highlight w:val="none"/>
          <w:lang w:eastAsia="zh-CN"/>
        </w:rPr>
        <w:t xml:space="preserve">2025年新吴区城市道路桥梁生命线工程智慧监测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项目概述：</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结合城市生命线安全工程建设，开展城市桥梁安全风险评估，对评估结果为重大风险等级的桥梁，以及大跨度斜拉桥、悬索桥、系杆拱桥等特殊结构桥梁，加装高清视频、物联感知设备，实施城市桥梁智慧监测，通过对运行数据的全面感知、自动采集、监测分析、预警上报，实现桥梁安全状况的常态化监测、动态化预警、协同化处置，提升城市桥梁风险防控能力</w:t>
      </w:r>
      <w:r>
        <w:rPr>
          <w:rFonts w:hint="eastAsia" w:ascii="宋体" w:hAnsi="宋体" w:eastAsia="宋体" w:cs="宋体"/>
          <w:sz w:val="24"/>
          <w:szCs w:val="24"/>
          <w:highlight w:val="none"/>
        </w:rPr>
        <w:t xml:space="preserve">。本项目对丰乐桥和硕放桥2座桥梁开展桥梁健康监测服务。</w:t>
      </w:r>
      <w:r/>
    </w:p>
    <w:p>
      <w:pPr>
        <w:numPr>
          <w:ilvl w:val="0"/>
          <w:numId w:val="7"/>
        </w:numPr>
        <w:ind w:left="-62" w:firstLine="482"/>
        <w:jc w:val="left"/>
        <w:spacing w:line="360" w:lineRule="auto"/>
        <w:widowControl/>
        <w:tabs>
          <w:tab w:val="left" w:pos="54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丰乐桥</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丰乐桥位于南开路上，桥梁全长266.88m，桥跨为4×20m+100.6m+4×20m，桥梁主桥全宽为10.40m，引桥全宽为8.00m，桥面净宽7.00m。荷载等级为公路Ⅰ级，建成于2011年。</w:t>
      </w:r>
      <w:r/>
    </w:p>
    <w:p>
      <w:pPr>
        <w:numPr>
          <w:ilvl w:val="0"/>
          <w:numId w:val="7"/>
        </w:numPr>
        <w:ind w:left="-62" w:firstLine="482"/>
        <w:jc w:val="left"/>
        <w:spacing w:line="360" w:lineRule="auto"/>
        <w:widowControl/>
        <w:tabs>
          <w:tab w:val="left" w:pos="54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硕放桥</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硕放桥位于机场南路上，桥梁全长388.3m，桥跨为7×20m+102.3m +20m+22m+5×20m，桥梁全宽为18.0m，桥面净宽15.0m。荷载等级为公路Ⅰ级，建成于2011年。</w:t>
      </w:r>
      <w:bookmarkEnd w:id="6"/>
      <w:r/>
    </w:p>
    <w:p>
      <w:pPr>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tbl>
      <w:tblPr>
        <w:tblStyle w:val="790"/>
        <w:tblW w:w="5038" w:type="pct"/>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90"/>
        <w:gridCol w:w="969"/>
        <w:gridCol w:w="8084"/>
      </w:tblGrid>
      <w:tr>
        <w:trPr/>
        <w:tc>
          <w:tcPr>
            <w:gridSpan w:val="3"/>
            <w:tcBorders>
              <w:top w:val="single" w:color="000000" w:sz="8" w:space="0"/>
              <w:left w:val="single" w:color="000000" w:sz="6" w:space="0"/>
              <w:bottom w:val="single" w:color="000000" w:sz="6" w:space="0"/>
              <w:right w:val="single" w:color="000000" w:sz="6" w:space="0"/>
            </w:tcBorders>
            <w:tcW w:w="5000" w:type="pct"/>
            <w:vAlign w:val="center"/>
            <w:textDirection w:val="lrTb"/>
            <w:noWrap w:val="false"/>
          </w:tcPr>
          <w:p>
            <w:pPr>
              <w:ind w:firstLine="24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新吴区城市道路桥梁生命线健康监测</w:t>
            </w:r>
            <w:r/>
          </w:p>
        </w:tc>
      </w:tr>
      <w:tr>
        <w:trPr/>
        <w:tc>
          <w:tcPr>
            <w:tcBorders>
              <w:top w:val="single" w:color="000000" w:sz="8" w:space="0"/>
              <w:left w:val="single" w:color="000000" w:sz="8" w:space="0"/>
              <w:bottom w:val="single" w:color="000000" w:sz="6" w:space="0"/>
              <w:right w:val="single" w:color="000000" w:sz="6" w:space="0"/>
            </w:tcBorders>
            <w:tcMar>
              <w:left w:w="0" w:type="dxa"/>
              <w:top w:w="0" w:type="dxa"/>
              <w:right w:w="0" w:type="dxa"/>
              <w:bottom w:w="0" w:type="dxa"/>
            </w:tcMar>
            <w:tcW w:w="30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single" w:color="000000" w:sz="6" w:space="0"/>
              <w:bottom w:val="single" w:color="000000" w:sz="6" w:space="0"/>
              <w:right w:val="single" w:color="000000" w:sz="6" w:space="0"/>
            </w:tcBorders>
            <w:tcW w:w="50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8" w:space="0"/>
              <w:left w:val="single" w:color="000000" w:sz="6" w:space="0"/>
              <w:bottom w:val="single" w:color="000000" w:sz="6" w:space="0"/>
              <w:right w:val="single" w:color="000000" w:sz="6" w:space="0"/>
            </w:tcBorders>
            <w:tcW w:w="419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服务参数</w:t>
            </w:r>
            <w:r/>
          </w:p>
        </w:tc>
      </w:tr>
      <w:tr>
        <w:trPr>
          <w:trHeight w:val="5177"/>
        </w:trPr>
        <w:tc>
          <w:tcPr>
            <w:tcBorders>
              <w:top w:val="single" w:color="000000" w:sz="8" w:space="0"/>
              <w:left w:val="single" w:color="000000" w:sz="8" w:space="0"/>
              <w:bottom w:val="single" w:color="000000" w:sz="6" w:space="0"/>
              <w:right w:val="single" w:color="000000" w:sz="6" w:space="0"/>
            </w:tcBorders>
            <w:tcMar>
              <w:left w:w="0" w:type="dxa"/>
              <w:top w:w="0" w:type="dxa"/>
              <w:right w:w="0" w:type="dxa"/>
              <w:bottom w:w="0" w:type="dxa"/>
            </w:tcMar>
            <w:tcW w:w="30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8" w:space="0"/>
              <w:left w:val="single" w:color="000000" w:sz="6" w:space="0"/>
              <w:bottom w:val="single" w:color="000000" w:sz="6" w:space="0"/>
              <w:right w:val="single" w:color="000000" w:sz="6" w:space="0"/>
            </w:tcBorders>
            <w:tcW w:w="502" w:type="pct"/>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新吴区城市道路桥梁生命线健康监测</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8" w:space="0"/>
              <w:left w:val="single" w:color="000000" w:sz="6" w:space="0"/>
              <w:bottom w:val="single" w:color="000000" w:sz="6" w:space="0"/>
              <w:right w:val="single" w:color="000000" w:sz="6" w:space="0"/>
            </w:tcBorders>
            <w:tcW w:w="4191" w:type="pct"/>
            <w:vAlign w:val="center"/>
            <w:textDirection w:val="lrTb"/>
            <w:noWrap w:val="false"/>
          </w:tcPr>
          <w:p>
            <w:pPr>
              <w:rPr>
                <w:rFonts w:hint="eastAsia"/>
                <w:sz w:val="24"/>
                <w:szCs w:val="24"/>
                <w:highlight w:val="none"/>
                <w:lang w:val="en-US" w:eastAsia="zh-CN"/>
              </w:rPr>
            </w:pPr>
            <w:r>
              <w:rPr>
                <w:rFonts w:hint="eastAsia"/>
                <w:sz w:val="24"/>
                <w:szCs w:val="24"/>
                <w:highlight w:val="none"/>
                <w:lang w:val="en-US" w:eastAsia="zh-CN"/>
              </w:rPr>
              <w:t xml:space="preserve">一、服务内容</w:t>
            </w:r>
            <w:r/>
          </w:p>
          <w:p>
            <w:pPr>
              <w:rPr>
                <w:rFonts w:hint="eastAsia"/>
                <w:sz w:val="24"/>
                <w:szCs w:val="24"/>
                <w:highlight w:val="none"/>
                <w:lang w:val="en-US" w:eastAsia="zh-CN"/>
              </w:rPr>
            </w:pPr>
            <w:r>
              <w:rPr>
                <w:rFonts w:hint="eastAsia"/>
                <w:sz w:val="24"/>
                <w:szCs w:val="24"/>
                <w:highlight w:val="none"/>
                <w:lang w:val="en-US" w:eastAsia="zh-CN"/>
              </w:rPr>
              <w:t xml:space="preserve">本项目核心任务是对丰乐桥、硕放桥2座桥梁，全面实施健康监测服务、一体化部署、多级平台数据对接及全周期运维服务，保障桥梁结构安全稳定运行。</w:t>
            </w:r>
            <w:r/>
          </w:p>
          <w:p>
            <w:pPr>
              <w:rPr>
                <w:rFonts w:hint="eastAsia"/>
                <w:sz w:val="24"/>
                <w:szCs w:val="24"/>
                <w:highlight w:val="none"/>
                <w:lang w:val="en-US" w:eastAsia="zh-CN"/>
              </w:rPr>
            </w:pPr>
            <w:r>
              <w:rPr>
                <w:rFonts w:hint="eastAsia"/>
                <w:sz w:val="24"/>
                <w:szCs w:val="24"/>
                <w:highlight w:val="none"/>
                <w:lang w:val="en-US" w:eastAsia="zh-CN"/>
              </w:rPr>
              <w:t xml:space="preserve">1.在丰乐桥、硕放桥两座桥梁布设结构安全监测所需的各类传感器、视频采集及环境监测设备，并配套安装数据采集、传输、控制及终端显示等全套软硬件设施。</w:t>
            </w:r>
            <w:r/>
          </w:p>
          <w:p>
            <w:pPr>
              <w:rPr>
                <w:rFonts w:hint="eastAsia"/>
                <w:sz w:val="24"/>
                <w:szCs w:val="24"/>
                <w:highlight w:val="none"/>
                <w:lang w:val="en-US" w:eastAsia="zh-CN"/>
              </w:rPr>
            </w:pPr>
            <w:r>
              <w:rPr>
                <w:rFonts w:hint="eastAsia"/>
                <w:sz w:val="24"/>
                <w:szCs w:val="24"/>
                <w:highlight w:val="none"/>
                <w:lang w:val="en-US" w:eastAsia="zh-CN"/>
              </w:rPr>
              <w:t xml:space="preserve">2.搭建桥梁健康监测软硬件系统，实现数据自动采集、传输、存储、分析、预警、展示，完成与新吴区、无锡市城市生命线平台的数据对接。</w:t>
            </w:r>
            <w:r/>
          </w:p>
          <w:p>
            <w:pPr>
              <w:rPr>
                <w:rFonts w:hint="eastAsia"/>
                <w:sz w:val="24"/>
                <w:szCs w:val="24"/>
                <w:highlight w:val="none"/>
                <w:lang w:val="en-US" w:eastAsia="zh-CN"/>
              </w:rPr>
            </w:pPr>
            <w:r>
              <w:rPr>
                <w:rFonts w:hint="eastAsia"/>
                <w:sz w:val="24"/>
                <w:szCs w:val="24"/>
                <w:highlight w:val="none"/>
                <w:lang w:val="en-US" w:eastAsia="zh-CN"/>
              </w:rPr>
              <w:t xml:space="preserve">二、系统功能</w:t>
            </w:r>
            <w:r/>
          </w:p>
          <w:p>
            <w:pPr>
              <w:rPr>
                <w:rFonts w:hint="eastAsia"/>
                <w:sz w:val="24"/>
                <w:szCs w:val="24"/>
                <w:highlight w:val="none"/>
                <w:lang w:val="en-US" w:eastAsia="zh-CN"/>
              </w:rPr>
            </w:pPr>
            <w:r>
              <w:rPr>
                <w:rFonts w:hint="eastAsia"/>
                <w:sz w:val="24"/>
                <w:szCs w:val="24"/>
                <w:highlight w:val="none"/>
                <w:lang w:val="en-US" w:eastAsia="zh-CN"/>
              </w:rPr>
              <w:t xml:space="preserve">1. 结构状态监测：对桥梁核心结构及关键部位的各类运行参数进行全天候不间断监测，实时完成数据的采集、传输与可视化展示，全面掌握桥梁结构运行态势。</w:t>
            </w:r>
            <w:r/>
          </w:p>
          <w:p>
            <w:pPr>
              <w:rPr>
                <w:rFonts w:hint="eastAsia"/>
                <w:sz w:val="24"/>
                <w:szCs w:val="24"/>
                <w:highlight w:val="none"/>
                <w:lang w:val="en-US" w:eastAsia="zh-CN"/>
              </w:rPr>
            </w:pPr>
            <w:r>
              <w:rPr>
                <w:rFonts w:hint="eastAsia"/>
                <w:sz w:val="24"/>
                <w:szCs w:val="24"/>
                <w:highlight w:val="none"/>
                <w:lang w:val="en-US" w:eastAsia="zh-CN"/>
              </w:rPr>
              <w:t xml:space="preserve">2. 环境因素监测：实时捕捉桥址区域各类环境参数，分析环境变化对桥梁结构稳定性及使用寿命的潜在影响，为桥梁安全评估提供环境数据支撑。</w:t>
            </w:r>
            <w:r/>
          </w:p>
          <w:p>
            <w:pPr>
              <w:rPr>
                <w:rFonts w:hint="eastAsia"/>
                <w:sz w:val="24"/>
                <w:szCs w:val="24"/>
                <w:highlight w:val="none"/>
                <w:lang w:val="en-US" w:eastAsia="zh-CN"/>
              </w:rPr>
            </w:pPr>
            <w:r>
              <w:rPr>
                <w:rFonts w:hint="eastAsia"/>
                <w:sz w:val="24"/>
                <w:szCs w:val="24"/>
                <w:highlight w:val="none"/>
                <w:lang w:val="en-US" w:eastAsia="zh-CN"/>
              </w:rPr>
              <w:t xml:space="preserve">3. 视频监控管理：实现桥梁全域实时视频监控，配套完善的视频操作与存储功能，结合智能侦测技术，及时发现并预警违规越界等异常情况。</w:t>
            </w:r>
            <w:r/>
          </w:p>
          <w:p>
            <w:pPr>
              <w:rPr>
                <w:rFonts w:hint="eastAsia"/>
                <w:sz w:val="24"/>
                <w:szCs w:val="24"/>
                <w:highlight w:val="none"/>
                <w:lang w:val="en-US" w:eastAsia="zh-CN"/>
              </w:rPr>
            </w:pPr>
            <w:r>
              <w:rPr>
                <w:rFonts w:hint="eastAsia"/>
                <w:sz w:val="24"/>
                <w:szCs w:val="24"/>
                <w:highlight w:val="none"/>
                <w:lang w:val="en-US" w:eastAsia="zh-CN"/>
              </w:rPr>
              <w:t xml:space="preserve">4. 数据管理服务：支持多终端、多设备协同数据采集，搭建安全可靠的数据存储体系，实现数据的长期留存、断点续传及历史数据的回溯与导出，保障数据完整性。</w:t>
            </w:r>
            <w:r/>
          </w:p>
          <w:p>
            <w:pPr>
              <w:rPr>
                <w:rFonts w:hint="eastAsia"/>
                <w:sz w:val="24"/>
                <w:szCs w:val="24"/>
                <w:highlight w:val="none"/>
                <w:lang w:val="en-US" w:eastAsia="zh-CN"/>
              </w:rPr>
            </w:pPr>
            <w:r>
              <w:rPr>
                <w:rFonts w:hint="eastAsia"/>
                <w:sz w:val="24"/>
                <w:szCs w:val="24"/>
                <w:highlight w:val="none"/>
                <w:lang w:val="en-US" w:eastAsia="zh-CN"/>
              </w:rPr>
              <w:t xml:space="preserve">5. 数据智能分析：具备完善的数据处理与分析能力，可对监测数据进行多维度处理，剔除异常信息、分析数据规律及变化趋势，自动生成评估数据与核心特征指标。</w:t>
            </w:r>
            <w:r/>
          </w:p>
          <w:p>
            <w:pPr>
              <w:rPr>
                <w:rFonts w:hint="eastAsia"/>
                <w:sz w:val="24"/>
                <w:szCs w:val="24"/>
                <w:highlight w:val="none"/>
                <w:lang w:val="en-US" w:eastAsia="zh-CN"/>
              </w:rPr>
            </w:pPr>
            <w:r>
              <w:rPr>
                <w:rFonts w:hint="eastAsia"/>
                <w:sz w:val="24"/>
                <w:szCs w:val="24"/>
                <w:highlight w:val="none"/>
                <w:lang w:val="en-US" w:eastAsia="zh-CN"/>
              </w:rPr>
              <w:t xml:space="preserve">6. 智能预警提示：支持灵活设置多级预警标准，对监测过程中出现的异常数据进行实时告警推送，精准定位异常位置及相关故障设备，提升应急处置效率。</w:t>
            </w:r>
            <w:r/>
          </w:p>
          <w:p>
            <w:pPr>
              <w:rPr>
                <w:rFonts w:hint="eastAsia"/>
                <w:sz w:val="24"/>
                <w:szCs w:val="24"/>
                <w:highlight w:val="none"/>
                <w:lang w:val="en-US" w:eastAsia="zh-CN"/>
              </w:rPr>
            </w:pPr>
            <w:r>
              <w:rPr>
                <w:rFonts w:hint="eastAsia"/>
                <w:sz w:val="24"/>
                <w:szCs w:val="24"/>
                <w:highlight w:val="none"/>
                <w:lang w:val="en-US" w:eastAsia="zh-CN"/>
              </w:rPr>
              <w:t xml:space="preserve">7. 设备运维管理：全面监控系统各类设备运行状态，通过自动化巡检、规范化运维派单及台账管理，实现设备故障的闭环处置，保障系统稳定运行。</w:t>
            </w:r>
            <w:r/>
          </w:p>
          <w:p>
            <w:pPr>
              <w:rPr>
                <w:rFonts w:hint="eastAsia"/>
                <w:sz w:val="24"/>
                <w:szCs w:val="24"/>
                <w:highlight w:val="none"/>
                <w:lang w:val="en-US" w:eastAsia="zh-CN"/>
              </w:rPr>
            </w:pPr>
            <w:r>
              <w:rPr>
                <w:rFonts w:hint="eastAsia"/>
                <w:sz w:val="24"/>
                <w:szCs w:val="24"/>
                <w:highlight w:val="none"/>
                <w:lang w:val="en-US" w:eastAsia="zh-CN"/>
              </w:rPr>
              <w:t xml:space="preserve">8. 评估报告管理：自动生成常态化监测报告，支持报告模板自定义，可整合各类评估资料，构建完整的桥梁全生命周期评估档案，为桥梁运维决策提供依据。</w:t>
            </w:r>
            <w:r/>
          </w:p>
          <w:p>
            <w:pPr>
              <w:rPr>
                <w:rFonts w:hint="eastAsia"/>
                <w:sz w:val="24"/>
                <w:szCs w:val="24"/>
                <w:highlight w:val="none"/>
                <w:lang w:val="en-US" w:eastAsia="zh-CN"/>
              </w:rPr>
            </w:pPr>
            <w:r>
              <w:rPr>
                <w:rFonts w:hint="eastAsia"/>
                <w:sz w:val="24"/>
                <w:szCs w:val="24"/>
                <w:highlight w:val="none"/>
                <w:lang w:val="en-US" w:eastAsia="zh-CN"/>
              </w:rPr>
              <w:t xml:space="preserve">9. 平台对接与可视化：采用便捷的访问架构，支持多终端同步访问，通过图形化方式直观展示监测数据、设备分布及预警信息，实现与各级管理平台的数据互通。</w:t>
            </w:r>
            <w:r/>
          </w:p>
          <w:p>
            <w:pPr>
              <w:rPr>
                <w:rFonts w:hint="eastAsia"/>
                <w:sz w:val="24"/>
                <w:szCs w:val="24"/>
                <w:highlight w:val="none"/>
              </w:rPr>
            </w:pPr>
            <w:r>
              <w:rPr>
                <w:rFonts w:hint="eastAsia"/>
                <w:sz w:val="24"/>
                <w:szCs w:val="24"/>
                <w:highlight w:val="none"/>
                <w:lang w:val="en-US" w:eastAsia="zh-CN"/>
              </w:rPr>
              <w:t xml:space="preserve">10. 系统安全保障：构建全方位安全防护体系，涵盖用户权限管控、操作追溯、数据加密及设备防护等，满足工业级系统长期稳定运行的安全要求。</w:t>
            </w:r>
            <w:r/>
          </w:p>
          <w:p>
            <w:pPr>
              <w:rPr>
                <w:rFonts w:hint="eastAsia"/>
                <w:sz w:val="24"/>
                <w:szCs w:val="24"/>
                <w:highlight w:val="none"/>
                <w:lang w:val="en-US" w:eastAsia="zh-CN"/>
              </w:rPr>
            </w:pPr>
            <w:r>
              <w:rPr>
                <w:rFonts w:hint="eastAsia"/>
                <w:sz w:val="24"/>
                <w:szCs w:val="24"/>
                <w:highlight w:val="none"/>
                <w:lang w:val="en-US" w:eastAsia="zh-CN"/>
              </w:rPr>
              <w:t xml:space="preserve">三、技术服务</w:t>
            </w:r>
            <w:r/>
          </w:p>
          <w:p>
            <w:pPr>
              <w:rPr>
                <w:rFonts w:hint="eastAsia"/>
                <w:sz w:val="24"/>
                <w:szCs w:val="24"/>
                <w:highlight w:val="none"/>
                <w:lang w:val="en-US" w:eastAsia="zh-CN"/>
              </w:rPr>
            </w:pPr>
            <w:r>
              <w:rPr>
                <w:rFonts w:hint="eastAsia"/>
                <w:sz w:val="24"/>
                <w:szCs w:val="24"/>
                <w:highlight w:val="none"/>
                <w:lang w:val="en-US" w:eastAsia="zh-CN"/>
              </w:rPr>
              <w:t xml:space="preserve">1.选型原则</w:t>
            </w:r>
            <w:r/>
          </w:p>
          <w:p>
            <w:pPr>
              <w:rPr>
                <w:rFonts w:hint="eastAsia"/>
                <w:sz w:val="24"/>
                <w:szCs w:val="24"/>
                <w:highlight w:val="none"/>
                <w:lang w:val="en-US" w:eastAsia="zh-CN"/>
              </w:rPr>
            </w:pPr>
            <w:r>
              <w:rPr>
                <w:rFonts w:hint="eastAsia"/>
                <w:sz w:val="24"/>
                <w:szCs w:val="24"/>
                <w:highlight w:val="none"/>
                <w:lang w:val="en-US" w:eastAsia="zh-CN"/>
              </w:rPr>
              <w:t xml:space="preserve">本项目设备选型标准原则，应符合国家相关要求，设备选型配置上遵循安全可靠、自主可控、先进实用、成熟开放、满足要求的原则。选用国产自主可控的品牌，确保本项目安全可靠应用。系统传感器、采集设备的选型应满足以下要求:</w:t>
            </w:r>
            <w:r/>
          </w:p>
          <w:p>
            <w:pPr>
              <w:rPr>
                <w:rFonts w:hint="eastAsia"/>
                <w:sz w:val="24"/>
                <w:szCs w:val="24"/>
                <w:highlight w:val="none"/>
                <w:lang w:val="en-US" w:eastAsia="zh-CN"/>
              </w:rPr>
            </w:pPr>
            <w:r>
              <w:rPr>
                <w:rFonts w:hint="eastAsia"/>
                <w:sz w:val="24"/>
                <w:szCs w:val="24"/>
                <w:highlight w:val="none"/>
                <w:lang w:val="en-US" w:eastAsia="zh-CN"/>
              </w:rPr>
              <w:t xml:space="preserve">(1)可靠性监测设备必须能够真实地量测到该项目需要反映的效应量(或原因量)，传感器的量程、精度、灵敏度、直线性和重复性、频率响应等技术指标必须符合国标及仪器系列型谱的有关要求。</w:t>
            </w:r>
            <w:r/>
          </w:p>
          <w:p>
            <w:pPr>
              <w:rPr>
                <w:rFonts w:hint="eastAsia"/>
                <w:sz w:val="24"/>
                <w:szCs w:val="24"/>
                <w:highlight w:val="none"/>
                <w:lang w:val="en-US" w:eastAsia="zh-CN"/>
              </w:rPr>
            </w:pPr>
            <w:r>
              <w:rPr>
                <w:rFonts w:hint="eastAsia"/>
                <w:sz w:val="24"/>
                <w:szCs w:val="24"/>
                <w:highlight w:val="none"/>
                <w:lang w:val="en-US" w:eastAsia="zh-CN"/>
              </w:rPr>
              <w:t xml:space="preserve">(2)精确性</w:t>
            </w:r>
            <w:r/>
          </w:p>
          <w:p>
            <w:pPr>
              <w:rPr>
                <w:rFonts w:hint="eastAsia"/>
                <w:sz w:val="24"/>
                <w:szCs w:val="24"/>
                <w:highlight w:val="none"/>
              </w:rPr>
            </w:pPr>
            <w:r>
              <w:rPr>
                <w:rFonts w:hint="eastAsia"/>
                <w:sz w:val="24"/>
                <w:szCs w:val="24"/>
                <w:highlight w:val="none"/>
                <w:lang w:val="en-US" w:eastAsia="zh-CN"/>
              </w:rPr>
              <w:t xml:space="preserve">选用传感器前，应先对结构关键部位的受力状态进行分析；同时，传感器精度等级的选择需与数据采集及传输子系统的性能指标相匹配，以保证整体测量精度一致可靠。</w:t>
            </w:r>
            <w:r/>
          </w:p>
          <w:p>
            <w:pPr>
              <w:rPr>
                <w:rFonts w:hint="eastAsia"/>
                <w:sz w:val="24"/>
                <w:szCs w:val="24"/>
                <w:highlight w:val="none"/>
                <w:lang w:val="en-US" w:eastAsia="zh-CN"/>
              </w:rPr>
            </w:pPr>
            <w:r>
              <w:rPr>
                <w:rFonts w:hint="eastAsia"/>
                <w:sz w:val="24"/>
                <w:szCs w:val="24"/>
                <w:highlight w:val="none"/>
                <w:lang w:val="en-US" w:eastAsia="zh-CN"/>
              </w:rPr>
              <w:t xml:space="preserve">(3)耐久性</w:t>
            </w:r>
            <w:r/>
          </w:p>
          <w:p>
            <w:pPr>
              <w:rPr>
                <w:rFonts w:hint="eastAsia"/>
                <w:sz w:val="24"/>
                <w:szCs w:val="24"/>
                <w:highlight w:val="none"/>
                <w:lang w:val="en-US" w:eastAsia="zh-CN"/>
              </w:rPr>
            </w:pPr>
            <w:r>
              <w:rPr>
                <w:rFonts w:hint="eastAsia"/>
                <w:sz w:val="24"/>
                <w:szCs w:val="24"/>
                <w:highlight w:val="none"/>
                <w:lang w:val="en-US" w:eastAsia="zh-CN"/>
              </w:rPr>
              <w:t xml:space="preserve">选择的桥梁监测仪器设备必须能在复杂的环境下长期稳定可靠运行，其必须具备温漂小、时漂小和可靠性高等特点。尽可能选择已在大型工程中广泛使用、并证明效果良好的监测设备及传感设备。</w:t>
            </w:r>
            <w:r/>
          </w:p>
          <w:p>
            <w:pPr>
              <w:rPr>
                <w:rFonts w:hint="eastAsia"/>
                <w:sz w:val="24"/>
                <w:szCs w:val="24"/>
                <w:highlight w:val="none"/>
                <w:lang w:val="en-US" w:eastAsia="zh-CN"/>
              </w:rPr>
            </w:pPr>
            <w:r>
              <w:rPr>
                <w:rFonts w:hint="eastAsia"/>
                <w:sz w:val="24"/>
                <w:szCs w:val="24"/>
                <w:highlight w:val="none"/>
                <w:lang w:val="en-US" w:eastAsia="zh-CN"/>
              </w:rPr>
              <w:t xml:space="preserve">(4)简便性</w:t>
            </w:r>
            <w:r/>
          </w:p>
          <w:p>
            <w:pPr>
              <w:rPr>
                <w:rFonts w:hint="eastAsia"/>
                <w:sz w:val="24"/>
                <w:szCs w:val="24"/>
                <w:highlight w:val="none"/>
                <w:lang w:val="en-US" w:eastAsia="zh-CN"/>
              </w:rPr>
            </w:pPr>
            <w:r>
              <w:rPr>
                <w:rFonts w:hint="eastAsia"/>
                <w:sz w:val="24"/>
                <w:szCs w:val="24"/>
                <w:highlight w:val="none"/>
                <w:lang w:val="en-US" w:eastAsia="zh-CN"/>
              </w:rPr>
              <w:t xml:space="preserve">要求设备仪器结构简单，牢固可靠，率定、埋设、测读、操作、维修方便，便于更换，使操作人员易于掌握，有利于提高量测速度和精度。</w:t>
            </w:r>
            <w:r/>
          </w:p>
          <w:p>
            <w:pPr>
              <w:rPr>
                <w:rFonts w:hint="eastAsia"/>
                <w:sz w:val="24"/>
                <w:szCs w:val="24"/>
                <w:highlight w:val="none"/>
                <w:lang w:val="en-US" w:eastAsia="zh-CN"/>
              </w:rPr>
            </w:pPr>
            <w:r>
              <w:rPr>
                <w:rFonts w:hint="eastAsia"/>
                <w:sz w:val="24"/>
                <w:szCs w:val="24"/>
                <w:highlight w:val="none"/>
                <w:lang w:val="en-US" w:eastAsia="zh-CN"/>
              </w:rPr>
              <w:t xml:space="preserve">(5)经济实用性</w:t>
            </w:r>
            <w:r/>
          </w:p>
          <w:p>
            <w:pPr>
              <w:rPr>
                <w:rFonts w:hint="eastAsia"/>
                <w:sz w:val="24"/>
                <w:szCs w:val="24"/>
                <w:highlight w:val="none"/>
                <w:lang w:val="en-US" w:eastAsia="zh-CN"/>
              </w:rPr>
            </w:pPr>
            <w:r>
              <w:rPr>
                <w:rFonts w:hint="eastAsia"/>
                <w:sz w:val="24"/>
                <w:szCs w:val="24"/>
                <w:highlight w:val="none"/>
                <w:lang w:val="en-US" w:eastAsia="zh-CN"/>
              </w:rPr>
              <w:t xml:space="preserve">传感测试仪器及配套仪表须有合理的性能/价格比，满足养护管理实用性的要求。</w:t>
            </w:r>
            <w:r/>
          </w:p>
          <w:p>
            <w:pPr>
              <w:rPr>
                <w:rFonts w:hint="eastAsia"/>
                <w:sz w:val="24"/>
                <w:szCs w:val="24"/>
                <w:highlight w:val="none"/>
                <w:lang w:val="en-US" w:eastAsia="zh-CN"/>
              </w:rPr>
            </w:pPr>
            <w:r>
              <w:rPr>
                <w:rFonts w:hint="eastAsia"/>
                <w:sz w:val="24"/>
                <w:szCs w:val="24"/>
                <w:highlight w:val="none"/>
                <w:lang w:val="en-US" w:eastAsia="zh-CN"/>
              </w:rPr>
              <w:t xml:space="preserve">(6)自动化性</w:t>
            </w:r>
            <w:r/>
          </w:p>
          <w:p>
            <w:pPr>
              <w:rPr>
                <w:rFonts w:hint="eastAsia"/>
                <w:sz w:val="24"/>
                <w:szCs w:val="24"/>
                <w:highlight w:val="none"/>
                <w:lang w:val="en-US" w:eastAsia="zh-CN"/>
              </w:rPr>
            </w:pPr>
            <w:r>
              <w:rPr>
                <w:rFonts w:hint="eastAsia"/>
                <w:sz w:val="24"/>
                <w:szCs w:val="24"/>
                <w:highlight w:val="none"/>
                <w:lang w:val="en-US" w:eastAsia="zh-CN"/>
              </w:rPr>
              <w:t xml:space="preserve">传感测试及采集设备选型时，应从技术先进、可靠实用、经济合理以及与自动化系统相适应等方面进行综合分析确定，以便系统集成和调试及自动控制达到国内领先、国际先进水平。</w:t>
            </w:r>
            <w:r/>
          </w:p>
          <w:p>
            <w:pPr>
              <w:rPr>
                <w:rFonts w:hint="eastAsia"/>
                <w:sz w:val="24"/>
                <w:szCs w:val="24"/>
                <w:highlight w:val="none"/>
                <w:lang w:val="en-US" w:eastAsia="zh-CN"/>
              </w:rPr>
            </w:pPr>
            <w:r>
              <w:rPr>
                <w:rFonts w:hint="eastAsia"/>
                <w:sz w:val="24"/>
                <w:szCs w:val="24"/>
                <w:highlight w:val="none"/>
                <w:lang w:val="en-US" w:eastAsia="zh-CN"/>
              </w:rPr>
              <w:t xml:space="preserve">(7)先进性</w:t>
            </w:r>
            <w:r/>
          </w:p>
          <w:p>
            <w:pPr>
              <w:rPr>
                <w:rFonts w:hint="eastAsia"/>
                <w:sz w:val="24"/>
                <w:szCs w:val="24"/>
                <w:highlight w:val="none"/>
                <w:lang w:val="en-US" w:eastAsia="zh-CN"/>
              </w:rPr>
            </w:pPr>
            <w:r>
              <w:rPr>
                <w:rFonts w:hint="eastAsia"/>
                <w:sz w:val="24"/>
                <w:szCs w:val="24"/>
                <w:highlight w:val="none"/>
                <w:lang w:val="en-US" w:eastAsia="zh-CN"/>
              </w:rPr>
              <w:t xml:space="preserve">传感测试及采集设备选型时，应选用国内著名品牌传感器，其工作的稳定性和可靠性在实桥中已予以适用验证。</w:t>
            </w:r>
            <w:r/>
          </w:p>
          <w:p>
            <w:pPr>
              <w:rPr>
                <w:rFonts w:hint="eastAsia"/>
                <w:sz w:val="24"/>
                <w:szCs w:val="24"/>
                <w:highlight w:val="none"/>
                <w:lang w:val="en-US" w:eastAsia="zh-CN"/>
              </w:rPr>
            </w:pPr>
            <w:r>
              <w:rPr>
                <w:rFonts w:hint="eastAsia"/>
                <w:sz w:val="24"/>
                <w:szCs w:val="24"/>
                <w:highlight w:val="none"/>
                <w:lang w:val="en-US" w:eastAsia="zh-CN"/>
              </w:rPr>
              <w:t xml:space="preserve">(8)可更换性</w:t>
            </w:r>
            <w:r/>
          </w:p>
          <w:p>
            <w:pPr>
              <w:rPr>
                <w:rFonts w:hint="eastAsia"/>
                <w:sz w:val="24"/>
                <w:szCs w:val="24"/>
                <w:highlight w:val="none"/>
                <w:lang w:val="en-US" w:eastAsia="zh-CN"/>
              </w:rPr>
            </w:pPr>
            <w:r>
              <w:rPr>
                <w:rFonts w:hint="eastAsia"/>
                <w:sz w:val="24"/>
                <w:szCs w:val="24"/>
                <w:highlight w:val="none"/>
                <w:lang w:val="en-US" w:eastAsia="zh-CN"/>
              </w:rPr>
              <w:t xml:space="preserve">要求在传感器选型时应尽可能考虑选择外装可更换性好的产品，并能满足更换时基于桥梁全寿命测试数据的连续性。</w:t>
            </w:r>
            <w:r/>
          </w:p>
          <w:p>
            <w:pPr>
              <w:rPr>
                <w:rFonts w:hint="eastAsia"/>
                <w:sz w:val="24"/>
                <w:szCs w:val="24"/>
                <w:highlight w:val="none"/>
                <w:lang w:val="en-US" w:eastAsia="zh-CN"/>
              </w:rPr>
            </w:pPr>
            <w:r>
              <w:rPr>
                <w:rFonts w:hint="eastAsia"/>
                <w:sz w:val="24"/>
                <w:szCs w:val="24"/>
                <w:highlight w:val="none"/>
                <w:lang w:val="en-US" w:eastAsia="zh-CN"/>
              </w:rPr>
              <w:t xml:space="preserve">2.系统建设原则</w:t>
            </w:r>
            <w:r/>
          </w:p>
          <w:p>
            <w:pPr>
              <w:rPr>
                <w:rFonts w:hint="eastAsia"/>
                <w:sz w:val="24"/>
                <w:szCs w:val="24"/>
                <w:highlight w:val="none"/>
                <w:lang w:val="en-US" w:eastAsia="zh-CN"/>
              </w:rPr>
            </w:pPr>
            <w:r>
              <w:rPr>
                <w:rFonts w:hint="eastAsia"/>
                <w:sz w:val="24"/>
                <w:szCs w:val="24"/>
                <w:highlight w:val="none"/>
                <w:lang w:val="en-US" w:eastAsia="zh-CN"/>
              </w:rPr>
              <w:t xml:space="preserve">桥梁检测系统应具备多源数据采集接入、结构健康分析评估、智能预警报警、可视化展示与报告生成、设备及病害运维管理等一体化功能，同时，项目遵循以下原则：</w:t>
            </w:r>
            <w:r/>
          </w:p>
          <w:p>
            <w:pPr>
              <w:rPr>
                <w:rFonts w:hint="eastAsia"/>
                <w:sz w:val="24"/>
                <w:szCs w:val="24"/>
                <w:highlight w:val="none"/>
                <w:lang w:val="en-US" w:eastAsia="zh-CN"/>
              </w:rPr>
            </w:pPr>
            <w:r>
              <w:rPr>
                <w:rFonts w:hint="eastAsia"/>
                <w:sz w:val="24"/>
                <w:szCs w:val="24"/>
                <w:highlight w:val="none"/>
                <w:lang w:val="en-US" w:eastAsia="zh-CN"/>
              </w:rPr>
              <w:t xml:space="preserve">（1）系统应支持各类传感器信号的自动化采集和实时上传功能；具备实时数据查看功能，具有良好的安全性和可靠性。保证数据不被非法盗用和修改，保证数据的一致性；提供多种核查手段，保证系统数据的准确性；具备历史数据查看功能，方便排查现场数据问题；</w:t>
            </w:r>
            <w:r/>
          </w:p>
          <w:p>
            <w:pPr>
              <w:rPr>
                <w:rFonts w:hint="eastAsia"/>
                <w:sz w:val="24"/>
                <w:szCs w:val="24"/>
                <w:highlight w:val="none"/>
                <w:lang w:val="en-US" w:eastAsia="zh-CN"/>
              </w:rPr>
            </w:pPr>
            <w:r>
              <w:rPr>
                <w:rFonts w:hint="eastAsia"/>
                <w:sz w:val="24"/>
                <w:szCs w:val="24"/>
                <w:highlight w:val="none"/>
                <w:lang w:val="en-US" w:eastAsia="zh-CN"/>
              </w:rPr>
              <w:t xml:space="preserve">（2）系统应具有较快的响应和处理速度；并具备原始数据本地暂存功能，能够在网络故障和突发事件情况下将数据自动存储在本地计算机，并可在恢复后续传数据；</w:t>
            </w:r>
            <w:r/>
          </w:p>
          <w:p>
            <w:pPr>
              <w:rPr>
                <w:rFonts w:hint="eastAsia"/>
                <w:sz w:val="24"/>
                <w:szCs w:val="24"/>
                <w:highlight w:val="none"/>
                <w:lang w:val="en-US" w:eastAsia="zh-CN"/>
              </w:rPr>
            </w:pPr>
            <w:r>
              <w:rPr>
                <w:rFonts w:hint="eastAsia"/>
                <w:sz w:val="24"/>
                <w:szCs w:val="24"/>
                <w:highlight w:val="none"/>
                <w:lang w:val="en-US" w:eastAsia="zh-CN"/>
              </w:rPr>
              <w:t xml:space="preserve">（3）提供完善、可靠、灵活的权限管理控制机制，确保系统数据的安全性和保密性；</w:t>
            </w:r>
            <w:r/>
          </w:p>
          <w:p>
            <w:pPr>
              <w:rPr>
                <w:rFonts w:hint="eastAsia"/>
                <w:sz w:val="24"/>
                <w:szCs w:val="24"/>
                <w:highlight w:val="none"/>
                <w:lang w:val="en-US" w:eastAsia="zh-CN"/>
              </w:rPr>
            </w:pPr>
            <w:r>
              <w:rPr>
                <w:rFonts w:hint="eastAsia"/>
                <w:sz w:val="24"/>
                <w:szCs w:val="24"/>
                <w:highlight w:val="none"/>
                <w:lang w:val="en-US" w:eastAsia="zh-CN"/>
              </w:rPr>
              <w:t xml:space="preserve">（4）系统应具备可配置的数据访问接口能力，支持多种数据交换方式和协议，具备跨平台部署能力，适配现场不同的采集端，具备将数据推送给第三方平台的能力，能够与区平台、市平台数据对接；</w:t>
            </w:r>
            <w:r/>
          </w:p>
          <w:p>
            <w:pPr>
              <w:rPr>
                <w:rFonts w:hint="eastAsia"/>
                <w:sz w:val="24"/>
                <w:szCs w:val="24"/>
                <w:highlight w:val="none"/>
                <w:lang w:val="en-US" w:eastAsia="zh-CN"/>
              </w:rPr>
            </w:pPr>
            <w:r>
              <w:rPr>
                <w:rFonts w:hint="eastAsia"/>
                <w:sz w:val="24"/>
                <w:szCs w:val="24"/>
                <w:highlight w:val="none"/>
                <w:lang w:val="en-US" w:eastAsia="zh-CN"/>
              </w:rPr>
              <w:t xml:space="preserve">（5）系统应具备数据采集频率、采集通道、采集参数的自定义设置功能，支持动态数据初步分析功能，如：频谱分析；</w:t>
            </w:r>
            <w:r>
              <w:rPr>
                <w:rFonts w:hint="eastAsia"/>
                <w:sz w:val="24"/>
                <w:szCs w:val="24"/>
                <w:highlight w:val="none"/>
                <w:lang w:val="en-US" w:eastAsia="zh-CN"/>
              </w:rPr>
              <w:br/>
            </w:r>
            <w:r>
              <w:rPr>
                <w:rFonts w:hint="eastAsia"/>
                <w:sz w:val="24"/>
                <w:szCs w:val="24"/>
                <w:highlight w:val="none"/>
                <w:lang w:val="en-US" w:eastAsia="zh-CN"/>
              </w:rPr>
              <w:t xml:space="preserve">（6）系统应具备根据监测类别设置对应的处理算法，将处理前的原始数据换算成反映桥梁环境、作用结构响应、结构变化的特征数据；</w:t>
            </w:r>
            <w:r>
              <w:rPr>
                <w:rFonts w:hint="eastAsia"/>
                <w:sz w:val="24"/>
                <w:szCs w:val="24"/>
                <w:highlight w:val="none"/>
                <w:lang w:val="en-US" w:eastAsia="zh-CN"/>
              </w:rPr>
              <w:br/>
            </w:r>
            <w:r>
              <w:rPr>
                <w:rFonts w:hint="eastAsia"/>
                <w:sz w:val="24"/>
                <w:szCs w:val="24"/>
                <w:highlight w:val="none"/>
                <w:lang w:val="en-US" w:eastAsia="zh-CN"/>
              </w:rPr>
              <w:t xml:space="preserve">（7）系统应能够实现数据的预处理，剔除完全不可信数据，最大可能的消除由于传感器故障或者传输干扰产生的不可信数据对结构评估的影响；</w:t>
            </w:r>
            <w:r>
              <w:rPr>
                <w:rFonts w:hint="eastAsia"/>
                <w:sz w:val="24"/>
                <w:szCs w:val="24"/>
                <w:highlight w:val="none"/>
                <w:lang w:val="en-US" w:eastAsia="zh-CN"/>
              </w:rPr>
              <w:br/>
            </w:r>
            <w:r>
              <w:rPr>
                <w:rFonts w:hint="eastAsia"/>
                <w:sz w:val="24"/>
                <w:szCs w:val="24"/>
                <w:highlight w:val="none"/>
                <w:lang w:val="en-US" w:eastAsia="zh-CN"/>
              </w:rPr>
              <w:t xml:space="preserve">（8）系统应具备接入设备总览功能，方便快速定位问题；</w:t>
            </w:r>
            <w:r>
              <w:rPr>
                <w:rFonts w:hint="eastAsia"/>
                <w:sz w:val="24"/>
                <w:szCs w:val="24"/>
                <w:highlight w:val="none"/>
                <w:lang w:val="en-US" w:eastAsia="zh-CN"/>
              </w:rPr>
              <w:br/>
            </w:r>
            <w:r>
              <w:rPr>
                <w:rFonts w:hint="eastAsia"/>
                <w:sz w:val="24"/>
                <w:szCs w:val="24"/>
                <w:highlight w:val="none"/>
                <w:lang w:val="en-US" w:eastAsia="zh-CN"/>
              </w:rPr>
              <w:t xml:space="preserve">（9）系统应支持现场摄像头接入并展示，支持云台控制；</w:t>
            </w:r>
            <w:r>
              <w:rPr>
                <w:rFonts w:hint="eastAsia"/>
                <w:sz w:val="24"/>
                <w:szCs w:val="24"/>
                <w:highlight w:val="none"/>
                <w:lang w:val="en-US" w:eastAsia="zh-CN"/>
              </w:rPr>
              <w:br/>
            </w:r>
            <w:r>
              <w:rPr>
                <w:rFonts w:hint="eastAsia"/>
                <w:sz w:val="24"/>
                <w:szCs w:val="24"/>
                <w:highlight w:val="none"/>
                <w:lang w:val="en-US" w:eastAsia="zh-CN"/>
              </w:rPr>
              <w:t xml:space="preserve">（10）系统宜采用浏览器/服务器（B/S）架构，满足并发访问需求；</w:t>
            </w:r>
            <w:r>
              <w:rPr>
                <w:rFonts w:hint="eastAsia"/>
                <w:sz w:val="24"/>
                <w:szCs w:val="24"/>
                <w:highlight w:val="none"/>
                <w:lang w:val="en-US" w:eastAsia="zh-CN"/>
              </w:rPr>
              <w:br/>
            </w:r>
            <w:r>
              <w:rPr>
                <w:rFonts w:hint="eastAsia"/>
                <w:sz w:val="24"/>
                <w:szCs w:val="24"/>
                <w:highlight w:val="none"/>
                <w:lang w:val="en-US" w:eastAsia="zh-CN"/>
              </w:rPr>
              <w:t xml:space="preserve">（11）系统应具备数据的实时展示功能，宜采用图形化方式展示数据；</w:t>
            </w:r>
            <w:r>
              <w:rPr>
                <w:rFonts w:hint="eastAsia"/>
                <w:sz w:val="24"/>
                <w:szCs w:val="24"/>
                <w:highlight w:val="none"/>
                <w:lang w:val="en-US" w:eastAsia="zh-CN"/>
              </w:rPr>
              <w:br/>
            </w:r>
            <w:r>
              <w:rPr>
                <w:rFonts w:hint="eastAsia"/>
                <w:sz w:val="24"/>
                <w:szCs w:val="24"/>
                <w:highlight w:val="none"/>
                <w:lang w:val="en-US" w:eastAsia="zh-CN"/>
              </w:rPr>
              <w:t xml:space="preserve">（12）系统应具备数据超限预警提醒功能；</w:t>
            </w:r>
            <w:r/>
          </w:p>
          <w:p>
            <w:pPr>
              <w:rPr>
                <w:rFonts w:hint="eastAsia" w:ascii="宋体" w:hAnsi="宋体" w:eastAsia="宋体" w:cs="宋体"/>
                <w:color w:val="auto"/>
                <w:sz w:val="24"/>
                <w:szCs w:val="24"/>
                <w:highlight w:val="none"/>
              </w:rPr>
            </w:pPr>
            <w:r>
              <w:rPr>
                <w:rFonts w:hint="eastAsia"/>
                <w:sz w:val="24"/>
                <w:szCs w:val="24"/>
                <w:highlight w:val="none"/>
                <w:lang w:val="en-US" w:eastAsia="zh-CN"/>
              </w:rPr>
              <w:t xml:space="preserve">（13）系统应具备设备维护派单功能并形成运维台账；</w:t>
            </w:r>
            <w:r>
              <w:rPr>
                <w:rFonts w:hint="eastAsia"/>
                <w:sz w:val="24"/>
                <w:szCs w:val="24"/>
                <w:highlight w:val="none"/>
                <w:lang w:val="en-US" w:eastAsia="zh-CN"/>
              </w:rPr>
              <w:br/>
            </w:r>
            <w:r>
              <w:rPr>
                <w:rFonts w:hint="eastAsia"/>
                <w:sz w:val="24"/>
                <w:szCs w:val="24"/>
                <w:highlight w:val="none"/>
                <w:lang w:val="en-US" w:eastAsia="zh-CN"/>
              </w:rPr>
              <w:t xml:space="preserve">（14）系统应具备报告管理功能，支持报告模板自定义修改；</w:t>
            </w:r>
            <w:r>
              <w:rPr>
                <w:rFonts w:hint="eastAsia"/>
                <w:sz w:val="24"/>
                <w:szCs w:val="24"/>
                <w:highlight w:val="none"/>
                <w:lang w:val="en-US" w:eastAsia="zh-CN"/>
              </w:rPr>
              <w:br/>
            </w:r>
            <w:r>
              <w:rPr>
                <w:rFonts w:hint="eastAsia"/>
                <w:sz w:val="24"/>
                <w:szCs w:val="24"/>
                <w:highlight w:val="none"/>
                <w:lang w:val="en-US" w:eastAsia="zh-CN"/>
              </w:rPr>
              <w:t xml:space="preserve">（15）系统应具备用户角色管理、权限控制功能，能够根据用户身份控制系统访问权限；</w:t>
            </w:r>
            <w:r>
              <w:rPr>
                <w:rFonts w:hint="eastAsia"/>
                <w:sz w:val="24"/>
                <w:szCs w:val="24"/>
                <w:highlight w:val="none"/>
                <w:lang w:val="en-US" w:eastAsia="zh-CN"/>
              </w:rPr>
              <w:br/>
            </w:r>
            <w:r>
              <w:rPr>
                <w:rFonts w:hint="eastAsia"/>
                <w:sz w:val="24"/>
                <w:szCs w:val="24"/>
                <w:highlight w:val="none"/>
                <w:lang w:val="en-US" w:eastAsia="zh-CN"/>
              </w:rPr>
              <w:t xml:space="preserve">（16）系统应具备音视频、图片、文档类非结构化数据上传功能，并支持导出。</w:t>
            </w:r>
            <w:r/>
          </w:p>
        </w:tc>
      </w:tr>
    </w:tbl>
    <w:p>
      <w:pPr>
        <w:pStyle w:val="781"/>
        <w:spacing w:line="360" w:lineRule="auto"/>
        <w:rPr>
          <w:rFonts w:cs="宋体"/>
          <w:b w:val="0"/>
          <w:bCs w:val="0"/>
          <w:sz w:val="28"/>
          <w:szCs w:val="28"/>
          <w:highlight w:val="none"/>
        </w:rPr>
      </w:pPr>
      <w:r>
        <w:rPr>
          <w:rFonts w:hint="eastAsia" w:cs="宋体"/>
          <w:b w:val="0"/>
          <w:bCs w:val="0"/>
          <w:sz w:val="28"/>
          <w:szCs w:val="28"/>
          <w:highlight w:val="none"/>
          <w:lang w:val="en-US" w:eastAsia="zh-CN"/>
        </w:rPr>
        <w:t xml:space="preserve">二、</w:t>
      </w:r>
      <w:r>
        <w:rPr>
          <w:rFonts w:cs="宋体"/>
          <w:b w:val="0"/>
          <w:bCs w:val="0"/>
          <w:sz w:val="28"/>
          <w:szCs w:val="28"/>
          <w:highlight w:val="none"/>
        </w:rPr>
        <w:t xml:space="preserve">项目相关标准</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（1）《江苏省城市生命线安全工程桥梁智慧监测技术指南》；</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（2）《公路桥梁结构监测技术规范》JT/T1037-2022；</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（3）《江苏省城市生命线安全工程运行监测报警预警指南》；</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（4）《大跨桥梁结构健康监测系统预警阈值设置标准》；</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（5）《城市道路工程设计规范》CJJ37-2012；</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（6）《城市桥梁工程</w:t>
      </w:r>
      <w:r>
        <w:rPr>
          <w:rFonts w:hint="eastAsia" w:ascii="宋体" w:hAnsi="宋体" w:eastAsia="宋体" w:cs="宋体"/>
          <w:sz w:val="24"/>
          <w:szCs w:val="24"/>
          <w:highlight w:val="none"/>
          <w:lang w:eastAsia="zh-CN"/>
        </w:rPr>
        <w:t xml:space="preserve">实施</w:t>
      </w:r>
      <w:r>
        <w:rPr>
          <w:rFonts w:hint="eastAsia" w:ascii="宋体" w:hAnsi="宋体" w:eastAsia="宋体" w:cs="宋体"/>
          <w:sz w:val="24"/>
          <w:szCs w:val="24"/>
          <w:highlight w:val="none"/>
        </w:rPr>
        <w:t xml:space="preserve">与质量验收规范》CJJ2-2008；</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（7）《公路桥涵设计通用规范》JTGD60-2015；</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（8）《公路钢筋混凝土及预应力混凝土桥涵设计规范》JTG3362-2018；</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（9）《公路钢管混凝土拱桥设计规范》JTG/TD65-06-2015；</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（10）《公路斜拉桥设计细则》JTG/TD65-01-2017；</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（11）《公路工程抗震规范》JTGB02-2013；</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（12）《公路桥梁技术状况评定标准》JTG/TH21-2011；</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（13）《公路桥梁承载能力检测评定规程》JTG/TJ21-2011；</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（14）《公路桥涵养护技术规范》JTGH11-2021；</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（15）《公路桥梁荷载试验规程》JTG/TJ21-01-2015；</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（16）《公路桥梁结构安全监测系统技术规程》JT/T1037-2022；</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（17）《建筑与桥梁结构监测技术规范》GB50982-2014；</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（18）《工程测量规范》GB50026-2020；</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（19）《建筑变形测量规范》JGJ8-2016；</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（20）《公路工程</w:t>
      </w:r>
      <w:r>
        <w:rPr>
          <w:rFonts w:hint="eastAsia" w:ascii="宋体" w:hAnsi="宋体" w:eastAsia="宋体" w:cs="宋体"/>
          <w:sz w:val="24"/>
          <w:szCs w:val="24"/>
          <w:highlight w:val="none"/>
          <w:lang w:eastAsia="zh-CN"/>
        </w:rPr>
        <w:t xml:space="preserve">实施</w:t>
      </w:r>
      <w:r>
        <w:rPr>
          <w:rFonts w:hint="eastAsia" w:ascii="宋体" w:hAnsi="宋体" w:eastAsia="宋体" w:cs="宋体"/>
          <w:sz w:val="24"/>
          <w:szCs w:val="24"/>
          <w:highlight w:val="none"/>
        </w:rPr>
        <w:t xml:space="preserve">安全技术规范》JTGF90-2015；</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（21）《公路养护安全作业规程》JTGH30-2015；</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（22）《综合布线系统工程设计规范》GB50311-2016；</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（23）《电力工程电缆设计标准》GB50217-2018；</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（24）《质量管理体系要求》GB/T19001-2016；</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（25）《计算机场地通用规范》GB/T2887-2011；</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（26）《交流电气装置的接地设计规范》GB/T50065-2011；</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（27）《动态公路车辆自动衡器》GB/T21296-2020；</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（28）《通信管道工程</w:t>
      </w:r>
      <w:r>
        <w:rPr>
          <w:rFonts w:hint="eastAsia" w:ascii="宋体" w:hAnsi="宋体" w:eastAsia="宋体" w:cs="宋体"/>
          <w:sz w:val="24"/>
          <w:szCs w:val="24"/>
          <w:highlight w:val="none"/>
          <w:lang w:eastAsia="zh-CN"/>
        </w:rPr>
        <w:t xml:space="preserve">实施</w:t>
      </w:r>
      <w:r>
        <w:rPr>
          <w:rFonts w:hint="eastAsia" w:ascii="宋体" w:hAnsi="宋体" w:eastAsia="宋体" w:cs="宋体"/>
          <w:sz w:val="24"/>
          <w:szCs w:val="24"/>
          <w:highlight w:val="none"/>
        </w:rPr>
        <w:t xml:space="preserve">及验收技术规范》YD5103-2003；</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（29）《安全防范系统通用图形符号》GA/T74-2017；</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（30）《安全防范工程技术标准》GB50348-2018；</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（31）《公路工程质量检验评定标准（机电工程）》JTGF80/1-2020；</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（32）《智慧城市顶层设计指南》GB/T36333-2018；</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（33）《智慧城市技术参考模型》GB/T34678-2017；</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（34）《新型智慧城市评价指标》GB/T33356-2022；</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（35）《信息安全技术网络安全等级保护等级指南》GB/T22240-2020；</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（36）《信息安全技术网络安全等级保护基本要求》GB/T22239-2019；</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（37）《信息安全技术网络安全等级保护安全设计技术要求》GB/T25070-2019；</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（38）《城市桥梁养护技术标准》（CJJ 99-2017）；</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在此期间若部省出台关于编制工作的新规程、新标准、新要求的，必须遵从其规程标准和要求。</w:t>
      </w:r>
      <w:r/>
    </w:p>
    <w:p>
      <w:pPr>
        <w:jc w:val="left"/>
        <w:spacing w:line="360" w:lineRule="auto"/>
        <w:widowControl/>
        <w:tabs>
          <w:tab w:val="left" w:pos="540" w:leader="none"/>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en-US" w:eastAsia="zh-CN"/>
        </w:rPr>
        <w:t xml:space="preserve">三、</w:t>
      </w:r>
      <w:r>
        <w:rPr>
          <w:rFonts w:hint="eastAsia" w:ascii="宋体" w:hAnsi="宋体" w:eastAsia="宋体" w:cs="宋体"/>
          <w:b w:val="0"/>
          <w:bCs w:val="0"/>
          <w:sz w:val="28"/>
          <w:szCs w:val="28"/>
          <w:highlight w:val="none"/>
        </w:rPr>
        <w:t xml:space="preserve">系统运维要求</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1、桥梁健康监测系统的维护分为日常维护和定期维护两个部分</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①定期维护</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维护是由专业的桥梁健康监测系统维护人员定期对监测系统各传感器、采集仪、供电与通讯设备等进行使用情况检查，对设备进行除尘处理，排除供电、传输线、转接口等故障，并对发生故障的设备进行检修、维修或更换。同时，定期对监测系统服务器、工控机内的系统垃圾进行清理，备份重要监测数据留档，确保设备的正常运行。</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定期维护过程中，还将总结、分析维护时遇到的新问题，提出合理的解决方案和后期维持、维护方案，并通过修订日常维护方法提高问题设备的运行稳定性，不断完善系统的运行养护体系，提升维护水平。定期维护每季度一次。</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②日常维护</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日常维护是维护单位对系统各监测设备、采集设备、分析存储设备、各软件系统等在日常运行过程中可能会出现的突发故障和其他技术问题进行远程支持与咨询服务，对远程解决不了的问题再进行现场检修与维护</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2、维护要求</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在维护期内提供软件升级、设备更换与维修、系统使用咨询服务和技术支持，具体维护服务要求包括：</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（1）提供系统软硬件维护保养和更换故障设备及零配件服务，系统软硬件日常检查、维护和定期保养。</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（2）半小时内响应用户的技术支持需求。</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（3）不定期组织回访，收集客户使用意见，提高服务质量。</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（4）为本系统软件提供维护和升级。</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（5）根据用户需要，不定期组织业主相关人员进行培训。</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（6）当发现监测数据异常时，提供后台专家技术服务支持，及时分析处理异动数据。</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3、服务要求：</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在服务期内提供软件升级、设备更换与维修、系统使用咨询服务和技术支持等服务：</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（1）及时响应用户的技术支持需求；</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（2）负责系统非人为损坏的维修、更换等工作；</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（3）不定期组织回访，收集客户使用意见，提高服务质量；</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（4）为本系统软件提供维护和升级；</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（5）根据用户需要，不定期组织业主相关人员进行培训；</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（6）定期提供桥梁状态评估报告；</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（7）通过手机短信、邮件等方式，提供实时预警信息。当监测数据异常时，及时向业主或相关部门通报。</w:t>
      </w:r>
      <w:r/>
    </w:p>
    <w:p>
      <w:pPr>
        <w:ind w:firstLine="480"/>
        <w:jc w:val="left"/>
        <w:spacing w:line="360" w:lineRule="auto"/>
        <w:widowControl/>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eastAsiaTheme="minorEastAsia"/>
          <w:b w:val="0"/>
          <w:bCs/>
          <w:color w:val="auto"/>
          <w:sz w:val="28"/>
          <w:szCs w:val="28"/>
          <w:highlight w:val="none"/>
          <w:lang w:eastAsia="zh-CN"/>
        </w:rPr>
      </w:pPr>
      <w:r>
        <w:rPr>
          <w:rFonts w:hint="eastAsia"/>
          <w:b w:val="0"/>
          <w:bCs/>
          <w:color w:val="auto"/>
          <w:sz w:val="28"/>
          <w:szCs w:val="28"/>
          <w:highlight w:val="none"/>
          <w:lang w:val="en-US" w:eastAsia="zh-CN"/>
        </w:rPr>
        <w:t xml:space="preserve">四、服务</w:t>
      </w:r>
      <w:r>
        <w:rPr>
          <w:rFonts w:hint="eastAsia"/>
          <w:b w:val="0"/>
          <w:bCs/>
          <w:color w:val="auto"/>
          <w:sz w:val="28"/>
          <w:szCs w:val="28"/>
          <w:highlight w:val="none"/>
        </w:rPr>
        <w:t xml:space="preserve">清单</w:t>
      </w:r>
      <w:r>
        <w:rPr>
          <w:rFonts w:hint="eastAsia"/>
          <w:b w:val="0"/>
          <w:bCs/>
          <w:color w:val="auto"/>
          <w:sz w:val="28"/>
          <w:szCs w:val="28"/>
          <w:highlight w:val="none"/>
          <w:lang w:eastAsia="zh-CN"/>
        </w:rPr>
        <w:t xml:space="preserve">：</w:t>
      </w:r>
      <w:r/>
    </w:p>
    <w:tbl>
      <w:tblPr>
        <w:tblStyle w:val="790"/>
        <w:tblW w:w="10387" w:type="dxa"/>
        <w:tblInd w:w="-6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3"/>
        <w:gridCol w:w="1056"/>
        <w:gridCol w:w="6048"/>
        <w:gridCol w:w="1307"/>
        <w:gridCol w:w="1213"/>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b/>
                <w:bCs/>
                <w:i w:val="0"/>
                <w:iCs w:val="0"/>
                <w:color w:val="0f1115"/>
                <w:sz w:val="24"/>
                <w:szCs w:val="24"/>
                <w:highlight w:val="none"/>
                <w:u w:val="none"/>
              </w:rPr>
              <w:suppressLineNumbers w:val="0"/>
            </w:pPr>
            <w:r>
              <w:rPr>
                <w:rFonts w:hint="eastAsia" w:ascii="宋体" w:hAnsi="宋体" w:eastAsia="宋体" w:cs="宋体"/>
                <w:b/>
                <w:bCs/>
                <w:i w:val="0"/>
                <w:iCs w:val="0"/>
                <w:color w:val="0f1115"/>
                <w:sz w:val="24"/>
                <w:szCs w:val="24"/>
                <w:highlight w:val="none"/>
                <w:u w:val="none"/>
                <w:lang w:val="en-US" w:eastAsia="zh-CN" w:bidi="ar"/>
              </w:rPr>
              <w:t xml:space="preserve">监测类别</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center"/>
              <w:keepLines w:val="0"/>
              <w:keepNext w:val="0"/>
              <w:widowControl/>
              <w:rPr>
                <w:rFonts w:hint="eastAsia" w:ascii="宋体" w:hAnsi="宋体" w:eastAsia="宋体" w:cs="宋体"/>
                <w:b/>
                <w:bCs/>
                <w:i w:val="0"/>
                <w:iCs w:val="0"/>
                <w:color w:val="0f1115"/>
                <w:sz w:val="24"/>
                <w:szCs w:val="24"/>
                <w:highlight w:val="none"/>
                <w:u w:val="none"/>
              </w:rPr>
              <w:suppressLineNumbers w:val="0"/>
            </w:pPr>
            <w:r>
              <w:rPr>
                <w:rFonts w:hint="eastAsia" w:ascii="宋体" w:hAnsi="宋体" w:eastAsia="宋体" w:cs="宋体"/>
                <w:b/>
                <w:bCs/>
                <w:i w:val="0"/>
                <w:iCs w:val="0"/>
                <w:color w:val="0f1115"/>
                <w:sz w:val="24"/>
                <w:szCs w:val="24"/>
                <w:highlight w:val="none"/>
                <w:u w:val="none"/>
                <w:lang w:val="en-US" w:eastAsia="zh-CN" w:bidi="ar"/>
              </w:rPr>
              <w:t xml:space="preserve">服务内容说明</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b/>
                <w:bCs/>
                <w:i w:val="0"/>
                <w:iCs w:val="0"/>
                <w:color w:val="0f1115"/>
                <w:sz w:val="24"/>
                <w:szCs w:val="24"/>
                <w:highlight w:val="none"/>
                <w:u w:val="none"/>
              </w:rPr>
              <w:suppressLineNumbers w:val="0"/>
            </w:pPr>
            <w:r>
              <w:rPr>
                <w:rFonts w:hint="eastAsia" w:ascii="宋体" w:hAnsi="宋体" w:eastAsia="宋体" w:cs="宋体"/>
                <w:b/>
                <w:bCs/>
                <w:i w:val="0"/>
                <w:iCs w:val="0"/>
                <w:color w:val="0f1115"/>
                <w:sz w:val="24"/>
                <w:szCs w:val="24"/>
                <w:highlight w:val="none"/>
                <w:u w:val="none"/>
                <w:lang w:val="en-US" w:eastAsia="zh-CN" w:bidi="ar"/>
              </w:rPr>
              <w:t xml:space="preserve">丰乐桥服务点数</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0f1115"/>
                <w:sz w:val="24"/>
                <w:szCs w:val="24"/>
                <w:highlight w:val="none"/>
                <w:u w:val="none"/>
              </w:rPr>
              <w:suppressLineNumbers w:val="0"/>
            </w:pPr>
            <w:r>
              <w:rPr>
                <w:rFonts w:hint="eastAsia" w:ascii="宋体" w:hAnsi="宋体" w:eastAsia="宋体" w:cs="宋体"/>
                <w:b/>
                <w:bCs/>
                <w:i w:val="0"/>
                <w:iCs w:val="0"/>
                <w:color w:val="0f1115"/>
                <w:sz w:val="24"/>
                <w:szCs w:val="24"/>
                <w:highlight w:val="none"/>
                <w:u w:val="none"/>
                <w:lang w:val="en-US" w:eastAsia="zh-CN" w:bidi="ar"/>
              </w:rPr>
              <w:t xml:space="preserve">硕放桥服务点数</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主梁关键截面应变监测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结构强度评估：监测各类荷载作用下桥梁主梁的真实受力状态，精准判定主梁结构整体及局部受力工况，判别结构是否处于安全工作区间，保障主梁承重结构稳定安全；</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早期损伤识别：通过监测主梁关键截面应变数值及分布变化，快速识别结构内部应力集中区域，及时排查主梁潜在局部损伤，规避损伤持续发展；</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3. 荷载效应验证：对比验证主梁在实际运营荷载作用下的结构响应与设计计算理论值的吻合度，校核主梁受力合理性，科学评估主梁结构安全储备能力；</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4. 安全预警与长期性能跟踪：搭建长期连续的主梁应变监测数据库，持续追踪不同工况下主梁应变变化规律，分析结构性能退化趋势，为桥梁长期服役性能评估提供可靠数据支撑；实时采集主梁应变数据，当监测数值接近或超出结构设计限值时，可触发结构安全预警，及时排查风险隐患，有效规避主梁突发性结构破坏问题。</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要求：监测范围±3000με；精度不低于±1με；采样频率为1Hz；采集通道：8通道；精度：0.2%Z±1 με；分辨率：0.01HZ；转换通道：0.5秒/1通道；提供测量采集链路数据传输服务。</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50</w:t>
            </w:r>
            <w:r/>
          </w:p>
        </w:tc>
      </w:tr>
      <w:tr>
        <w:trPr>
          <w:trHeight w:val="38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主拱关键截面应变监测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结构强度评估：监测自重、车辆、温度等荷载作用下主拱真实受力状态，精准判定拱肋整体及局部受力工况，确保主拱承重体系安全稳定、可靠运行；</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早期损伤识别：实时监测主拱关键截面应变数值及分布变化，快速定位应力集中区域，提前识别拱肋局部损伤，有效遏制损伤持续扩展；</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3. 荷载效应验证：对比主拱在运营荷载、温度荷载、预应力作用下的实测应变与设计理论值，校核结构受力合理性，科学评估拱肋安全储备与承载冗余性能；</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4. 安全预警与长期性能跟踪：搭建长期连续的主拱应变监测数据库，追踪不同工况下应变变化规律，分析结构材料老化、刚度衰减、受力重分布等性能退化趋势，为桥梁长期服役评估提供数据支撑；当实测应变接近或超出设计、规范限值时，自动触发安全预警，及时排查隐患，防范主拱开裂、失稳、突发变形破坏等重大安全事故。</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要求：监测范围±3000με；精度不低于±1με；采样频率为1Hz；采集通道：8通道；精度：0.2%Z±1 με；分辨率：0.01HZ；转换通道：0.5秒/1通道；提供测量采集链路数据传输服务。</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50</w:t>
            </w:r>
            <w:r/>
          </w:p>
        </w:tc>
      </w:tr>
      <w:tr>
        <w:trPr>
          <w:trHeight w:val="41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主梁竖向振动加速度监测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动力学特性评估：通过监测桥梁竖向振动加速度，精准反映结构动力响应特性，为桥梁抗风、抗震等动力学性能评估提供核心依据，判定结构动力工况安全性；</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结构损伤识别：桥梁结构损伤会引发固有振动特性改变，通过持续监测振动参数变化，可精准捕捉结构异常，提前识别桥梁潜在损伤隐患；</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3. 车辆荷载影响评估：监测分析不同车型、不同车速工况下桥梁的振动响应差异，研判车辆荷载对桥梁结构的影响，为优化现场交通管制措施提供数据支撑；</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4. 灾害应急预警：在强风、地震等极端灾害工况下，实时采集桥梁振动响应数据，掌握结构动态变化，为灾害应急处置、风险研判提供精准数据支撑。</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要求：采用无源供电方式，能够采集加速度及速度值。灵敏度不低于0.3V·s²/m；量程不低于±2g；响应频率在0.2-80Hz区间；输入噪声：≤5μVrms；动态范围：≥120dB；采样方式：每通道独立ADC并行同步采集；AD位数：24bits；采样速率：最高1000Hz/通道，多档可设；支持GPS/北斗授时；系统支持设备数：不低于15台；支持网口防雷；提供测量采集链路数据传输服务。</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6</w:t>
            </w:r>
            <w:r/>
          </w:p>
        </w:tc>
      </w:tr>
      <w:tr>
        <w:trPr>
          <w:trHeight w:val="478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主拱振动加速度监测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动力学特性评估：通过监测主拱竖向振动加速度，真实反映拱肋结构动力响应特征，精准评价主拱抗风、抗震动力性能，为拱圈承重体系动力安全研判提供核心数据依据；</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结构稳定性能评价：基于主拱竖向振动监测数据，分析拱体振动工况，科学判定主拱整体运行稳定性能，校核拱肋结构动态服役状态是否符合规范标准要求；</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3. 结构损伤识别：主拱结构损伤、刚度衰减会改变固有振动参数，通过持续跟踪振动加速度变化规律，可及时捕捉拱肋动力特性异常，提前识别主拱潜在损伤隐患；</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4. 车辆荷载影响评估：监测不同车型、车速工况下主拱的振动响应变化，分析车辆动荷载对主拱承重结构的动力影响，为桥梁交通管控、荷载限值优化提供科学支撑；</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5. 灾害应急预警：强风、地震等极端工况下实时监测主拱振动响应，动态掌握拱体结构振动幅值与动态变形状态，为桥梁灾害风险研判、现场应急处置提供可靠数据支撑。</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要求：采用无源供电方式，能够采集加速度及速度值。灵敏度不低于0.3V·s²/m；量程不低于±2g；响应频率在0.2-80Hz区间；输入噪声：≤5μVrms；动态范围：≥120dB；采样方式：每通道独立ADC并行同步采集；AD位数：24bits；采样速率：最高1000Hz/通道，多档可设；支持GPS/北斗授时；系统支持设备数：不低于15台；支持网口防雷；提供测量采集链路数据传输服务。</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6</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主梁竖向位移监测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结构变形监测核心：通过竖向位移直接反映主梁的挠度变化，判断结构刚度是否满足要求；</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结构稳定性评估：通过长期监测位移变化趋势，评估结构是否存在不均匀沉降或变形加剧风险；</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3. 支座性能评估：通过位移监测可间接评估支座的工作状态，判断是否存在支座老化、失效问题。</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要求：监测距离为 1-200m 并可同时监测多个点数， 位移分辨率： 0.01 像素实际值（mm）</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测量精度：50mm 焦距镜头： ≤25 米（优于 0.1mm） ≤50 米（优于 0.2mm） ≤100 米（优于 0.5mm）； 最大采样频率 50Hz （多个目标同时测量）； 激光补光器波长： 850nm ；靶标为无源靶标；提供测量采集链路数据传输服务。</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2</w:t>
            </w:r>
            <w:r/>
          </w:p>
        </w:tc>
      </w:tr>
      <w:tr>
        <w:trPr>
          <w:trHeight w:val="51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拱顶偏位监测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结构变位状态评估：通过拱顶倾角监测，精准捕捉拱顶横向偏位、竖向沉降、整体倾斜等几何形变，直观反映主拱整体线形变位状态，弥补应变、振动监测无法观测整体线形的短板；</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整体稳定性能评价：基于长期连续的拱顶倾角监测数据，分析拱顶倾斜、偏移、沉降的发展规律，科学评判主拱整体运行稳定性，校核拱体线形服役状态是否符合规范标准要求；</w:t>
            </w:r>
            <w:r>
              <w:rPr>
                <w:rStyle w:val="1060"/>
                <w:rFonts w:eastAsia="宋体"/>
                <w:highlight w:val="none"/>
                <w:lang w:val="en-US" w:eastAsia="zh-CN" w:bidi="ar"/>
              </w:rPr>
              <w:t xml:space="preserve">​</w:t>
            </w:r>
            <w:r>
              <w:rPr>
                <w:rStyle w:val="1061"/>
                <w:highlight w:val="none"/>
                <w:lang w:val="en-US" w:eastAsia="zh-CN" w:bidi="ar"/>
              </w:rPr>
              <w:br/>
            </w:r>
            <w:r>
              <w:rPr>
                <w:rStyle w:val="1061"/>
                <w:highlight w:val="none"/>
                <w:lang w:val="en-US" w:eastAsia="zh-CN" w:bidi="ar"/>
              </w:rPr>
              <w:t xml:space="preserve">3. 早期变位损伤识别：主拱支座滑移、不均匀沉降、结构松动、局部退化等病害均会引发拱顶倾角异常变化，通过持续跟踪监测数据，及时捕捉结构变位异常，提前识别潜在安全隐患；</w:t>
            </w:r>
            <w:r>
              <w:rPr>
                <w:rStyle w:val="1061"/>
                <w:highlight w:val="none"/>
                <w:lang w:val="en-US" w:eastAsia="zh-CN" w:bidi="ar"/>
              </w:rPr>
              <w:br/>
            </w:r>
            <w:r>
              <w:rPr>
                <w:rStyle w:val="1061"/>
                <w:highlight w:val="none"/>
                <w:lang w:val="en-US" w:eastAsia="zh-CN" w:bidi="ar"/>
              </w:rPr>
              <w:t xml:space="preserve">4. 荷载变位效应评估：监测不同车辆荷载、温度荷载工况下拱顶的倾角与偏位响应，分析外部荷载对主拱线形及变位的影响规律，为桥梁荷载管控与结构受力分析提供科学支撑；</w:t>
            </w:r>
            <w:r>
              <w:rPr>
                <w:rStyle w:val="1061"/>
                <w:highlight w:val="none"/>
                <w:lang w:val="en-US" w:eastAsia="zh-CN" w:bidi="ar"/>
              </w:rPr>
              <w:br/>
            </w:r>
            <w:r>
              <w:rPr>
                <w:rStyle w:val="1061"/>
                <w:highlight w:val="none"/>
                <w:lang w:val="en-US" w:eastAsia="zh-CN" w:bidi="ar"/>
              </w:rPr>
              <w:t xml:space="preserve">5. 长期性能跟踪与预警支撑：搭建拱顶倾角长期监测数据库，持续追踪主拱线形变位的退化趋势，为桥梁长期服役性能评估提供数据支撑；当拱顶偏位、倾角数值接近或超出规范及设计限值时，可辅助触发安全预警，有效防范拱体变形超标、整体失稳等风险。</w:t>
            </w:r>
            <w:r>
              <w:rPr>
                <w:rStyle w:val="1060"/>
                <w:rFonts w:eastAsia="宋体"/>
                <w:highlight w:val="none"/>
                <w:lang w:val="en-US" w:eastAsia="zh-CN" w:bidi="ar"/>
              </w:rPr>
              <w:t xml:space="preserve">​</w:t>
            </w:r>
            <w:r>
              <w:rPr>
                <w:rStyle w:val="1061"/>
                <w:highlight w:val="none"/>
                <w:lang w:val="en-US" w:eastAsia="zh-CN" w:bidi="ar"/>
              </w:rPr>
              <w:br/>
            </w:r>
            <w:r>
              <w:rPr>
                <w:rStyle w:val="1061"/>
                <w:highlight w:val="none"/>
                <w:lang w:val="en-US" w:eastAsia="zh-CN" w:bidi="ar"/>
              </w:rPr>
              <w:t xml:space="preserve">要求：测量范围为±30°；精度不低于0.005°；分辨力：0.001°；测量轴：X、Y 轴；采集通道： 8通道；传输速率： 300bps~115.2Kbps；传输距离： 0-5km；端口保护： 光电隔离；工作方式： 异步半双工；提供测量采集链路数据传输服务。</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2</w:t>
            </w:r>
            <w:r/>
          </w:p>
        </w:tc>
      </w:tr>
      <w:tr>
        <w:trPr>
          <w:trHeight w:val="59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拱脚位移监测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基底变位状态评估：通过高精度拱脚位移监测，捕捉拱脚基础滑移、竖向沉降、双向相对位移等基底形变参数，聚焦桥梁拱脚支座，填补拱顶线形监测无法覆盖的桥梁底部基础变位监测空白，与拱顶监测形成上下联动的完整结构监测体系；</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基础承载稳定评价：依托拉连续的监测数据，分析拱脚基础位移差值、滑移量、沉降速率的演变规律，重点评判桥梁基础承载性能、支座贴合状态及拱体底部受力稳定性，校核拱脚基础承载力、支座工作状态是否满足设计及规范服役要求；</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3. 基底隐性病害识别：桥梁地基土流失、基础不均匀沉降、拱脚支座老化脱空、支座滑移偏移、底部结构接缝松动等基底隐性病害，会直接导致拱脚位移异常。通过持续、高精度的位移数据跟踪，可精准识别桥梁底部不易直观排查的基础隐患，提前预判基础失效、支座脱空等风险，弥补拱顶监测仅能识别上部结构形变病害的局限性；</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4. 基础长期运维与预警支撑：搭建拱脚基础位移专属长期监测数据库，持续追踪桥梁基础沉降、支座滑移的不可逆退化趋势，当拱脚位移、相对滑移超出规范限值时，及时触发预警，防范因基础失稳、支座失效引发的主拱受力失衡、整体坍塌等根本性安全风险。</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要求：测量量程范围为（mm）100～1300mm；线性度：±0.25%FS（标准级）±0.1%FS（精密级）；重复性：±0.02%FS；采集通道： 8通道； 传输速率： 300bps~115.2Kbps；传输距离： 0-5km；端口保护： 光电隔离；工作方式： 异步半双工；提供测量采集链路数据传输服务。</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4</w:t>
            </w:r>
            <w:r/>
          </w:p>
        </w:tc>
      </w:tr>
      <w:tr>
        <w:trPr>
          <w:trHeight w:val="2386"/>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桥墩底部加速度监测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墩体动力状态评估：通过桥墩底部三向振动加速度监测，精准捕捉桥墩底部X、Y、Z三轴振动响应、微幅振动等动力形变参数，聚焦桥墩底部墩体、基础连接部位的动力运行状态，弥补拱顶线形监测、拱脚静态位移监测无法捕捉结构动态振动、瞬时动力响应的短板，与上部线形、拱脚静态位移监测形成动静结合的全方位结构监测体系；</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墩体动力稳定评价：依托长期连续的监测数据，分析桥墩底部振动幅值、振动频率、振动衰减特性的演变规律，重点评判桥墩整体结构刚度、动力稳定性及墩底固结状态；</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3. 墩底隐性动力病害识别：通过设备持续高精度的动力数据跟踪，可精准识别常规静态监测无法发现的结构动力隐患，提前预判墩体松动、刚度失效等风险，补齐桥梁结构动力病害监测短板；</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4. 动力荷载响应效应评估：实时监测车辆荷载、风荷载、环境振动等工况下桥墩底部的三向加速度动力响应特性，分析外部动荷载对桥墩结构振动、刚度变化、动力变位的影响规律，为桥梁抗震性能评估、动力荷载管控、墩体结构受力验算提供专属动态数据支撑；</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5. 墩体长期动力性能与预警支撑：通过搭建长期专属监测数据库，持续追踪桥墩结构振动特性、结构刚度的长期退化趋势，为桥墩结构耐久性评估、病害溯源、加固养护决策提供核心动力数据依据；当桥墩底部振动加速度、频率等指标接近或超出规范及设计限值时，可辅助触发安全预警，有效防范墩体疲劳破坏、振动超标、整体失稳倾覆等安全风险。</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要求：测量方向：三向（X、Y、Z)；灵敏度不低于0.3V·s²/m；量程不低于±2g；响应频率在0.2-80Hz区间；输入噪声：≤5μVrms；动态范围：≥120dB；采样方式：每通道独立ADC并行同步采集；AD位数：24bits；采样速率：最高1000Hz/通道，多档可设；支持GPS/北斗授时；系统支持设备数：不低于15台；支持网口防雷；提供测量采集链路数据传输服务。</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视频采集服务</w:t>
            </w:r>
            <w:r/>
          </w:p>
        </w:tc>
        <w:tc>
          <w:tcPr>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提供桥梁高清视频监控服务，支持云台控制、智能侦测、人车检测信息</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支持区域入侵、越界等智能侦测并联动跟随</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支持2560×1440@30fps高清画面输出</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可以加热玻璃，有效除雾</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2</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环境温湿度监测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温度效应修正：通过监测温度变化引起桥梁结构的热胀冷缩，对应变、位移等监测数据的准确性，进行温度修正；</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材料性能评估：通过监测环境湿度变化评估桥梁材料（如混凝土、钢材）的性能，监测数据为材料老化评估提供依据；</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3. 设备工作环境保障：监测传感器工作环境的温湿度，评估设备工作稳定性，预警设备故障风险；</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4. 监测数据解读：建立温湿度与结构响应的关联模型，提高监测数据解读的准确性。</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要求：温度精准度不小于±0.5℃（25℃）；湿度精准度不小于±3%RH（60%RH,25℃）；温度测量范围：-40℃~+80℃；湿度测量范围：0%RH~100%RH；湿度显示分辨率：0.1%RH；采集通道： 8通道； 传输速率： 300bps~115.2Kbps；传输距离： 0-5km；端口保护： 光电隔离；工作方式： 异步半双工；提供测量采集链路数据传输服务。</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桥面风速风向监测</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 风荷载安全控制：对桥面风速、风向进行全天候监测，分析强风工况下桥梁产生涡激振动、颤振等风致振动的概率与危害，搭建预警体系，防范桥梁风灾风险；</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2. 交通安全保障：根据风速大小及时发布交通管制信息，防止车辆在强风条件下发生安全事故；</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3. 结构风振分析：积累风速风向数据，为桥梁风振特性研究和抗风设计优化提供依据；</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4. 运营管理决策：建立风速与桥梁运营状态的关联模型，优化运营管理策略；</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5. 灾害风险评估：结合历史风速数据，评估桥梁面临的风灾风险等级，为防灾减灾提供支持。</w:t>
            </w:r>
            <w:r>
              <w:rPr>
                <w:rFonts w:hint="eastAsia" w:ascii="宋体" w:hAnsi="宋体" w:eastAsia="宋体" w:cs="宋体"/>
                <w:i w:val="0"/>
                <w:iCs w:val="0"/>
                <w:color w:val="0f1115"/>
                <w:sz w:val="20"/>
                <w:szCs w:val="20"/>
                <w:highlight w:val="none"/>
                <w:u w:val="none"/>
                <w:lang w:val="en-US" w:eastAsia="zh-CN" w:bidi="ar"/>
              </w:rPr>
              <w:br/>
            </w:r>
            <w:r>
              <w:rPr>
                <w:rFonts w:hint="eastAsia" w:ascii="宋体" w:hAnsi="宋体" w:eastAsia="宋体" w:cs="宋体"/>
                <w:i w:val="0"/>
                <w:iCs w:val="0"/>
                <w:color w:val="0f1115"/>
                <w:sz w:val="20"/>
                <w:szCs w:val="20"/>
                <w:highlight w:val="none"/>
                <w:u w:val="none"/>
                <w:lang w:val="en-US" w:eastAsia="zh-CN" w:bidi="ar"/>
              </w:rPr>
              <w:t xml:space="preserve">要求：风速测量范围为0~60m/s；风速精度不小于±0.2m/s，V≥10m/s 测量值的 2%；风速分辨率：0.1m/s；风向测量范围为0-360°；风向精度不小于±2°；风向分辨率：0.1°采集通道： 8通道； 传输速率： 300bps~115.2Kbps；传输距离： 0-5km；端口保护： 光电隔离；工作方式： 异步半双工；提供测量采集链路数据传输服务。</w:t>
            </w:r>
            <w:r>
              <w:rPr>
                <w:rFonts w:hint="eastAsia" w:ascii="宋体" w:hAnsi="宋体" w:eastAsia="宋体" w:cs="宋体"/>
                <w:i w:val="0"/>
                <w:iCs w:val="0"/>
                <w:color w:val="0f1115"/>
                <w:sz w:val="20"/>
                <w:szCs w:val="20"/>
                <w:highlight w:val="none"/>
                <w:u w:val="none"/>
                <w:lang w:val="en-US" w:eastAsia="zh-CN" w:bidi="ar"/>
              </w:rPr>
              <w:br/>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f1115"/>
                <w:sz w:val="20"/>
                <w:szCs w:val="20"/>
                <w:highlight w:val="none"/>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视频云存储及授权服务</w:t>
            </w:r>
            <w:r/>
          </w:p>
        </w:tc>
        <w:tc>
          <w:tcPr>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服务期内1080P视频存储时间30天，</w:t>
            </w:r>
            <w:r>
              <w:rPr>
                <w:rFonts w:hint="eastAsia" w:ascii="宋体" w:hAnsi="宋体" w:cs="宋体"/>
                <w:i w:val="0"/>
                <w:iCs w:val="0"/>
                <w:color w:val="000000"/>
                <w:sz w:val="20"/>
                <w:szCs w:val="20"/>
                <w:highlight w:val="none"/>
                <w:u w:val="none"/>
                <w:lang w:val="en-US" w:eastAsia="zh-CN" w:bidi="ar"/>
              </w:rPr>
              <w:t xml:space="preserve">和平台</w:t>
            </w:r>
            <w:r>
              <w:rPr>
                <w:rFonts w:hint="eastAsia" w:ascii="宋体" w:hAnsi="宋体" w:eastAsia="宋体" w:cs="宋体"/>
                <w:i w:val="0"/>
                <w:iCs w:val="0"/>
                <w:color w:val="000000"/>
                <w:sz w:val="20"/>
                <w:szCs w:val="20"/>
                <w:highlight w:val="none"/>
                <w:u w:val="none"/>
                <w:lang w:val="en-US" w:eastAsia="zh-CN" w:bidi="ar"/>
              </w:rPr>
              <w:t xml:space="preserve">接入授权</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专线及组网服务</w:t>
            </w:r>
            <w:r/>
          </w:p>
        </w:tc>
        <w:tc>
          <w:tcPr>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服务期内50M专线租赁及组网服务</w:t>
            </w:r>
            <w:r/>
          </w:p>
        </w:tc>
        <w:tc>
          <w:tcPr>
            <w:shd w:val="clear" w:color="auto" w:fill="auto"/>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449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桥梁健康监测系统</w:t>
            </w:r>
            <w:r/>
          </w:p>
        </w:tc>
        <w:tc>
          <w:tcPr>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（1）包含云服务配置、监测，数据存储；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（2）系统应支持各类传感器信号的自动化采集和实时上传功能；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（3）系统应具备原始数据本地暂存功能，能够在网络故障和突发事件情况下将数据自动存储在本地计算机，并可在恢复后续传数据；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（4）系统应具备数据采集频率、采集通道、采集参数的自定义设置功能，支持动态数据初步分析功能，如：频谱分析;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（5）系统应具备实时数据查看功能，方便现场设备安装与调试；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（6）系统应具备历史数据查看功能，方便排查现场数据问题；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（7）系统应具备根据监测类别设置对应的处理算法，将处理前的原始数据换算成反映桥梁环境、作用结构响应、结构变化的特征数据；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（8）系统应能够实现数据的预处理，剔除完全不可信数据，最大可能的消除由于传感器故障或者传输干扰产生的不可信数据对结构评估的影响；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（9）系统应具备将数据推送给第三方平台的能力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（10）系统应具备跨平台部署能力，适配现场不同的采集端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（11）系统应具备接入设备总览功能，方便快速定位问题。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（12）系统应支持现场摄像头接入并展示，支持云台控制；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（13）系统宜采用浏览器/服务器（B/S）架构，满足并发访问需求；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（14）系统应具备数据的实时展示功能，宜采用图形化方式展示数据；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（15）系统应具备数据超限预警提醒功能；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（16）系统应具备设备维护派单功能并形成运维台账；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（17）系统应具备报告管理功能，支持报告模板自定义修改；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（18）系统应具备用户角色管理、权限控制功能，能够根据用户身份控制系统访问权限；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（19）系统应支持第三方数据接入；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（20）系统应具备长期数据存储能力；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（21）系统应具备音视频、图片、文档类非结构化数据上传功能，并支持导出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（22）系统需与区平台、市平台数据对接</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其他服务</w:t>
            </w:r>
            <w:r/>
          </w:p>
        </w:tc>
        <w:tc>
          <w:tcPr>
            <w:shd w:val="clear" w:color="auto" w:fill="auto"/>
            <w:tcBorders>
              <w:top w:val="single" w:color="000000" w:sz="4" w:space="0"/>
              <w:left w:val="single" w:color="000000" w:sz="4" w:space="0"/>
              <w:bottom w:val="single" w:color="000000" w:sz="4" w:space="0"/>
              <w:right w:val="single" w:color="000000" w:sz="4" w:space="0"/>
            </w:tcBorders>
            <w:tcW w:w="6048"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提供服务期内设备巡检运维所需特殊车辆</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安装实施服务</w:t>
            </w:r>
            <w:r/>
          </w:p>
        </w:tc>
        <w:tc>
          <w:tcPr>
            <w:shd w:val="clear" w:color="auto" w:fill="ffffff"/>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提供安装整体服务：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1.配齐专业团队与标准化配套辅材，规范完成现场设备安装、线缆敷设布线等核心工序。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2.服务提供后进行多轮功能测试、线路校验与系统调试，严格把控服务质量。</w:t>
            </w:r>
            <w:r/>
          </w:p>
        </w:tc>
        <w:tc>
          <w:tcPr>
            <w:shd w:val="clear" w:color="auto" w:fill="ffffff"/>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bl>
    <w:p>
      <w:pP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spacing w:line="360" w:lineRule="auto"/>
        <w:rPr>
          <w:rFonts w:hint="eastAsia" w:ascii="宋体" w:hAnsi="宋体" w:eastAsia="宋体" w:cs="宋体"/>
          <w:b w:val="0"/>
          <w:bCs w:val="0"/>
          <w:sz w:val="28"/>
          <w:szCs w:val="28"/>
          <w:highlight w:val="none"/>
        </w:rPr>
        <w:outlineLvl w:val="0"/>
      </w:pPr>
      <w:r>
        <w:rPr>
          <w:rFonts w:hint="eastAsia" w:ascii="宋体" w:hAnsi="宋体" w:eastAsia="宋体" w:cs="宋体"/>
          <w:b w:val="0"/>
          <w:bCs w:val="0"/>
          <w:sz w:val="24"/>
          <w:szCs w:val="24"/>
          <w:highlight w:val="none"/>
          <w:lang w:val="en-US" w:eastAsia="zh-CN"/>
        </w:rPr>
        <w:t xml:space="preserve">五</w:t>
      </w:r>
      <w:r>
        <w:rPr>
          <w:rFonts w:hint="eastAsia" w:ascii="宋体" w:hAnsi="宋体" w:eastAsia="宋体" w:cs="宋体"/>
          <w:b w:val="0"/>
          <w:bCs w:val="0"/>
          <w:sz w:val="24"/>
          <w:szCs w:val="24"/>
          <w:highlight w:val="none"/>
        </w:rPr>
        <w:t xml:space="preserve">、采购项目完工期、质保期或交货期及地点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工期：2个月。</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服务期: 验收通过之日起提供3年免费服务。</w:t>
      </w:r>
      <w:r/>
    </w:p>
    <w:p>
      <w:pPr>
        <w:ind w:firstLine="480"/>
        <w:jc w:val="left"/>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质保期：验收通过之日起5年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服务地点：无锡市新吴区。</w:t>
      </w:r>
      <w:r/>
    </w:p>
    <w:p>
      <w:pP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、付款方式 </w:t>
      </w:r>
      <w:r/>
    </w:p>
    <w:p>
      <w:pPr>
        <w:numPr>
          <w:ilvl w:val="0"/>
          <w:numId w:val="0"/>
        </w:num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合同签订生效并具备实施条件后7个工作日内，采购人支付合同价款的30%作为预付款；系统设备安装调试合格后支付至合同价的80%；试运行三个月验收合格后支付至合同价的95%，剩余5%待服务期满后支付 。</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七、</w:t>
      </w:r>
      <w:r>
        <w:rPr>
          <w:rFonts w:hint="eastAsia" w:ascii="宋体" w:hAnsi="宋体" w:eastAsia="宋体" w:cs="宋体"/>
          <w:sz w:val="24"/>
          <w:szCs w:val="24"/>
          <w:highlight w:val="none"/>
        </w:rPr>
        <w:t xml:space="preserve">履约保函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合同金额的5%</w:t>
      </w:r>
      <w:r/>
    </w:p>
    <w:p>
      <w:pP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、进口产品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九</w:t>
      </w:r>
      <w:r>
        <w:rPr>
          <w:rFonts w:hint="eastAsia" w:ascii="宋体" w:hAnsi="宋体" w:eastAsia="宋体" w:cs="宋体"/>
          <w:sz w:val="24"/>
          <w:szCs w:val="24"/>
          <w:highlight w:val="none"/>
        </w:rPr>
        <w:t xml:space="preserve">、政府强制采购节能产品（台式计算机，便携式计算机，平板式微型计算机，激光打印机，针式打印机，显示设备，制冷压缩机，空调机组，专用制冷、空调设备，镇流器，空调机，电热水器，普通照明用双端荧光灯，电视设备，视频设备，便器，水嘴等品目为政府强制采购的节能产品（具体品目以“★”标注）如有，必须列出在项目中的产品名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是否强制节能产品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十、信息安全产品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right="-94" w:firstLine="0"/>
        <w:jc w:val="center"/>
        <w:spacing w:line="540" w:lineRule="exact"/>
        <w:widowControl w:val="off"/>
        <w:rPr>
          <w:rFonts w:hint="default" w:ascii="宋体" w:hAnsi="宋体" w:eastAsia="宋体" w:cs="宋体"/>
          <w:b/>
          <w:bCs/>
          <w:color w:val="auto"/>
          <w:sz w:val="30"/>
          <w:szCs w:val="30"/>
          <w:highlight w:val="none"/>
          <w:lang w:val="en-US" w:eastAsia="zh-CN" w:bidi="zh-TW"/>
        </w:rPr>
      </w:pPr>
      <w:r>
        <w:rPr>
          <w:rFonts w:hint="default" w:ascii="宋体" w:hAnsi="宋体" w:eastAsia="宋体" w:cs="宋体"/>
          <w:b/>
          <w:bCs/>
          <w:color w:val="auto"/>
          <w:sz w:val="30"/>
          <w:szCs w:val="30"/>
          <w:highlight w:val="none"/>
          <w:lang w:val="en-US" w:eastAsia="zh-CN" w:bidi="zh-TW"/>
        </w:rPr>
      </w:r>
      <w:r/>
    </w:p>
    <w:p>
      <w:pPr>
        <w:jc w:val="left"/>
        <w:spacing w:after="160"/>
        <w:widowControl w:val="off"/>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r>
      <w:r/>
    </w:p>
    <w:p>
      <w:pPr>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br w:type="page" w:clear="all"/>
      </w:r>
      <w:r/>
    </w:p>
    <w:p>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第二部分  有关说明</w:t>
      </w:r>
      <w:r/>
    </w:p>
    <w:p>
      <w:pPr>
        <w:numPr>
          <w:ilvl w:val="1"/>
          <w:numId w:val="8"/>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8"/>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8"/>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8"/>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9"/>
        </w:numPr>
        <w:ind w:left="0" w:firstLine="525"/>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w:t>
      </w:r>
      <w:bookmarkStart w:id="7" w:name="OLE_LINK2"/>
      <w:r>
        <w:rPr>
          <w:rFonts w:hint="eastAsia" w:ascii="宋体"/>
          <w:bCs/>
          <w:color w:val="auto"/>
          <w:sz w:val="24"/>
          <w:szCs w:val="24"/>
          <w:highlight w:val="none"/>
        </w:rPr>
        <w:t xml:space="preserve">《保障中小企业款项支付条例》（中华人民共和国国务院令第802号）</w:t>
      </w:r>
      <w:bookmarkEnd w:id="7"/>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945" w:leader="none"/>
        </w:tabs>
        <w:rPr>
          <w:rFonts w:ascii="宋体"/>
          <w:bCs/>
          <w:color w:val="auto"/>
          <w:sz w:val="24"/>
          <w:szCs w:val="24"/>
          <w:highlight w:val="none"/>
          <w:lang w:val="en"/>
        </w:rPr>
      </w:pPr>
      <w:r>
        <w:rPr>
          <w:rFonts w:hint="eastAsia" w:ascii="宋体"/>
          <w:bCs/>
          <w:color w:val="auto"/>
          <w:sz w:val="24"/>
          <w:szCs w:val="24"/>
          <w:highlight w:val="none"/>
        </w:rPr>
        <w:t xml:space="preserve">11.根据《关于推动解决政府采购异常低价问题的通知》（苏财购〔2026〕2号）要求，</w:t>
      </w:r>
      <w:r>
        <w:rPr>
          <w:rFonts w:hint="eastAsia" w:ascii="宋体"/>
          <w:bCs/>
          <w:color w:val="auto"/>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rPr>
          <w:rFonts w:hint="eastAsia"/>
          <w:highlight w:val="none"/>
          <w:lang w:val="en-US" w:eastAsia="zh-CN"/>
        </w:rPr>
      </w:pPr>
      <w:r>
        <w:rPr>
          <w:rFonts w:hint="eastAsia"/>
          <w:highlight w:val="none"/>
          <w:lang w:val="en-US" w:eastAsia="zh-CN"/>
        </w:rPr>
        <w:br w:type="page" w:clear="all"/>
      </w:r>
      <w:r/>
    </w:p>
    <w:p>
      <w:pPr>
        <w:jc w:val="center"/>
        <w:rPr>
          <w:rFonts w:hint="eastAsia" w:ascii="黑体" w:hAnsi="黑体" w:eastAsia="黑体"/>
          <w:color w:val="auto"/>
          <w:sz w:val="36"/>
          <w:szCs w:val="36"/>
          <w:highlight w:val="none"/>
        </w:rPr>
      </w:pPr>
      <w:r>
        <w:rPr>
          <w:rFonts w:hint="eastAsia" w:ascii="宋体" w:hAnsi="宋体" w:cs="宋体"/>
          <w:b/>
          <w:color w:val="auto"/>
          <w:sz w:val="28"/>
          <w:szCs w:val="28"/>
          <w:highlight w:val="none"/>
        </w:rPr>
        <w:t xml:space="preserve">四、合同书</w:t>
      </w:r>
      <w:r>
        <w:rPr>
          <w:rFonts w:hint="eastAsia" w:ascii="宋体" w:hAnsi="宋体" w:cs="宋体"/>
          <w:b/>
          <w:color w:val="auto"/>
          <w:sz w:val="28"/>
          <w:szCs w:val="28"/>
          <w:highlight w:val="none"/>
        </w:rPr>
        <w:br/>
      </w:r>
      <w:r/>
    </w:p>
    <w:p>
      <w:pPr>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以下为中标后签订本项目合同的通用条款，中标人不得提出实质性的修改。</w:t>
      </w:r>
      <w:r/>
    </w:p>
    <w:p>
      <w:pPr>
        <w:jc w:val="center"/>
        <w:rPr>
          <w:rFonts w:hint="eastAsia" w:ascii="宋体" w:hAnsi="宋体"/>
          <w:b/>
          <w:bCs/>
          <w:color w:val="auto"/>
          <w:sz w:val="30"/>
          <w:highlight w:val="none"/>
        </w:rPr>
      </w:pPr>
      <w:r>
        <w:rPr>
          <w:rFonts w:hint="eastAsia" w:ascii="宋体" w:hAnsi="宋体"/>
          <w:b/>
          <w:color w:val="auto"/>
          <w:sz w:val="30"/>
          <w:highlight w:val="none"/>
        </w:rPr>
        <w:t xml:space="preserve">江苏省政府采购合同（服务）（合同编号）</w:t>
      </w:r>
      <w:r/>
    </w:p>
    <w:p>
      <w:pPr>
        <w:pStyle w:val="1062"/>
        <w:spacing w:line="400" w:lineRule="exact"/>
        <w:rPr>
          <w:rFonts w:hint="eastAsia" w:hAnsi="宋体"/>
          <w:color w:val="auto"/>
          <w:sz w:val="24"/>
          <w:szCs w:val="24"/>
          <w:highlight w:val="none"/>
        </w:rPr>
      </w:pPr>
      <w:r>
        <w:rPr>
          <w:rFonts w:hAnsi="宋体"/>
          <w:color w:val="auto"/>
          <w:sz w:val="24"/>
          <w:szCs w:val="24"/>
          <w:highlight w:val="none"/>
        </w:rPr>
        <w:t xml:space="preserve">项目名称：                                       项目编号：</w:t>
      </w:r>
      <w:r/>
    </w:p>
    <w:p>
      <w:pPr>
        <w:pStyle w:val="1062"/>
        <w:spacing w:line="400" w:lineRule="exact"/>
        <w:rPr>
          <w:rFonts w:hint="eastAsia" w:hAnsi="宋体"/>
          <w:color w:val="auto"/>
          <w:sz w:val="24"/>
          <w:szCs w:val="24"/>
          <w:highlight w:val="none"/>
        </w:rPr>
      </w:pPr>
      <w:r>
        <w:rPr>
          <w:rFonts w:hAnsi="宋体"/>
          <w:color w:val="auto"/>
          <w:sz w:val="24"/>
          <w:szCs w:val="24"/>
          <w:highlight w:val="none"/>
        </w:rPr>
        <w:t xml:space="preserve">甲方：（买方、需方、采购人）_________</w:t>
      </w:r>
      <w:r/>
    </w:p>
    <w:p>
      <w:pPr>
        <w:pStyle w:val="1062"/>
        <w:spacing w:line="400" w:lineRule="exact"/>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1062"/>
        <w:spacing w:line="400" w:lineRule="exact"/>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360" w:lineRule="auto"/>
        <w:widowControl/>
        <w:tabs>
          <w:tab w:val="left" w:pos="1050"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第一条 合同内容：</w:t>
      </w:r>
      <w:r/>
    </w:p>
    <w:p>
      <w:pPr>
        <w:ind w:firstLine="482"/>
        <w:spacing w:line="360" w:lineRule="auto"/>
        <w:widowControl/>
        <w:tabs>
          <w:tab w:val="left" w:pos="1050"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Cs/>
          <w:color w:val="auto"/>
          <w:sz w:val="24"/>
          <w:szCs w:val="24"/>
          <w:highlight w:val="none"/>
        </w:rPr>
        <w:t xml:space="preserve">服务内容：</w:t>
      </w:r>
      <w:r/>
    </w:p>
    <w:p>
      <w:pPr>
        <w:ind w:firstLine="480"/>
        <w:spacing w:line="360" w:lineRule="auto"/>
        <w:widowControl/>
        <w:tabs>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2.质量要求及验收标准：</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tabs>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3.服务期：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tabs>
          <w:tab w:val="left" w:pos="1050"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4.服务地点：</w:t>
      </w:r>
      <w:r>
        <w:rPr>
          <w:rFonts w:hint="eastAsia" w:ascii="宋体" w:hAnsi="宋体"/>
          <w:bCs/>
          <w:color w:val="auto"/>
          <w:sz w:val="24"/>
          <w:szCs w:val="24"/>
          <w:highlight w:val="none"/>
          <w:u w:val="single"/>
        </w:rPr>
        <w:t xml:space="preserve">          </w:t>
      </w:r>
      <w:r/>
    </w:p>
    <w:p>
      <w:pPr>
        <w:ind w:firstLine="482"/>
        <w:spacing w:line="360" w:lineRule="auto"/>
        <w:widowControl/>
        <w:tabs>
          <w:tab w:val="left" w:pos="1050"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第二条 价格及支付： </w:t>
      </w:r>
      <w:r/>
    </w:p>
    <w:p>
      <w:pPr>
        <w:ind w:firstLine="480"/>
        <w:spacing w:line="360" w:lineRule="auto"/>
        <w:widowControl/>
        <w:tabs>
          <w:tab w:val="left" w:pos="1050" w:leader="none"/>
        </w:tabs>
        <w:rPr>
          <w:rFonts w:hint="eastAsia" w:ascii="宋体" w:hAnsi="宋体"/>
          <w:color w:val="auto"/>
          <w:highlight w:val="none"/>
        </w:rPr>
      </w:pPr>
      <w:r>
        <w:rPr>
          <w:rFonts w:hint="eastAsia" w:ascii="宋体" w:hAnsi="宋体"/>
          <w:bCs/>
          <w:color w:val="auto"/>
          <w:sz w:val="24"/>
          <w:szCs w:val="24"/>
          <w:highlight w:val="none"/>
        </w:rPr>
        <w:t xml:space="preserve">1.按此次中标价格执行，合同总标的额为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2.合同款支付步骤和办法：</w:t>
      </w:r>
      <w:r>
        <w:rPr>
          <w:rFonts w:hint="eastAsia" w:ascii="宋体" w:hAnsi="宋体"/>
          <w:bCs/>
          <w:color w:val="auto"/>
          <w:sz w:val="24"/>
          <w:szCs w:val="24"/>
          <w:highlight w:val="none"/>
          <w:u w:val="single"/>
        </w:rPr>
        <w:t xml:space="preserve">合同签订生效并具备实施条件后7个工作日内，采购人支付合同价款的30%作为预付款；系统设备安装调试合格后支付至合同价的80%；试运行三个月验收合格后支付至合同价的95%，剩余5%待服务期满后支付 </w:t>
      </w:r>
      <w:r>
        <w:rPr>
          <w:rFonts w:hint="eastAsia" w:ascii="宋体" w:hAnsi="宋体"/>
          <w:bCs/>
          <w:color w:val="auto"/>
          <w:sz w:val="24"/>
          <w:szCs w:val="24"/>
          <w:highlight w:val="none"/>
        </w:rPr>
        <w:t xml:space="preserve">。</w:t>
      </w:r>
      <w:r/>
    </w:p>
    <w:p>
      <w:pPr>
        <w:ind w:firstLine="482"/>
        <w:spacing w:line="360" w:lineRule="auto"/>
        <w:widowControl/>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第三条 履约保证金：</w:t>
      </w:r>
      <w:r/>
    </w:p>
    <w:p>
      <w:pPr>
        <w:ind w:firstLine="480"/>
        <w:spacing w:line="360" w:lineRule="auto"/>
        <w:widowControl/>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履约保证金缴纳金额：</w:t>
      </w:r>
      <w:r>
        <w:rPr>
          <w:rFonts w:hint="eastAsia" w:ascii="宋体" w:hAnsi="宋体"/>
          <w:color w:val="auto"/>
          <w:sz w:val="24"/>
          <w:szCs w:val="24"/>
          <w:highlight w:val="none"/>
          <w:u w:val="single"/>
        </w:rPr>
        <w:t xml:space="preserve">合同金额的5% </w:t>
      </w:r>
      <w:r>
        <w:rPr>
          <w:rFonts w:hint="eastAsia" w:ascii="宋体" w:hAnsi="宋体"/>
          <w:color w:val="auto"/>
          <w:sz w:val="24"/>
          <w:szCs w:val="24"/>
          <w:highlight w:val="none"/>
        </w:rPr>
        <w:t xml:space="preserve">；</w:t>
      </w:r>
      <w:r/>
    </w:p>
    <w:p>
      <w:pPr>
        <w:ind w:firstLine="482"/>
        <w:spacing w:line="360" w:lineRule="auto"/>
        <w:widowControl/>
        <w:tabs>
          <w:tab w:val="left" w:pos="0" w:leader="none"/>
          <w:tab w:val="left" w:pos="1365"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第四条 知识产权：</w:t>
      </w:r>
      <w:r/>
    </w:p>
    <w:p>
      <w:pPr>
        <w:ind w:firstLine="480"/>
        <w:spacing w:line="360" w:lineRule="auto"/>
        <w:widowControl/>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乙方应保证甲方在使用其服务及其任何部分时不受到第三方关于侵犯专利权、商标权或软件著作权等知识产权的指控。任何第三方如果提出侵权指控，乙方应承担可能发生的一切法律责任和费用。</w:t>
      </w:r>
      <w:r/>
    </w:p>
    <w:p>
      <w:pPr>
        <w:ind w:firstLine="482"/>
        <w:spacing w:line="360" w:lineRule="auto"/>
        <w:widowControl/>
        <w:tabs>
          <w:tab w:val="left" w:pos="735"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第五条 质量与检验：</w:t>
      </w:r>
      <w:r/>
    </w:p>
    <w:p>
      <w:pPr>
        <w:ind w:firstLine="480"/>
        <w:spacing w:line="360" w:lineRule="auto"/>
        <w:widowControl/>
        <w:tabs>
          <w:tab w:val="left" w:pos="525" w:leader="none"/>
          <w:tab w:val="left" w:pos="105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1．乙方应严格按照招标文件的有关规定和乙方投标文件提供合格的产品与服务。</w:t>
      </w:r>
      <w:r/>
    </w:p>
    <w:p>
      <w:pPr>
        <w:ind w:firstLine="480"/>
        <w:spacing w:line="360" w:lineRule="auto"/>
        <w:widowControl/>
        <w:tabs>
          <w:tab w:val="left" w:pos="105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如果设备或服务达不到采购要求，甲方均可以拒绝接受，乙方应及时更换被拒绝的货物或重新提供服务，且不得影响需方正常工作，费用由乙方承担，如因更换或重作导致供方逾期交付货物的，乙方还应承担逾期交付的违约责任。本规定并不免除乙方在本合同项下的货物质量保证义务或其他义务。</w:t>
      </w:r>
      <w:r/>
    </w:p>
    <w:p>
      <w:pPr>
        <w:ind w:firstLine="480"/>
        <w:spacing w:line="360" w:lineRule="auto"/>
        <w:widowControl/>
        <w:tabs>
          <w:tab w:val="left" w:pos="105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3.甲方不得擅自变更招标文件约定的相关内容，如有变更应按《中华人民共和国政府采购法》、财政部《政府采购货物和服务招标投标管理办法》的相关程序执行。</w:t>
      </w:r>
      <w:r/>
    </w:p>
    <w:p>
      <w:pPr>
        <w:ind w:firstLine="480"/>
        <w:spacing w:line="360" w:lineRule="auto"/>
        <w:widowControl/>
        <w:tabs>
          <w:tab w:val="left" w:pos="1050"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质量要求及验收标准：甲方根据国家有关规定、招标文件、乙方的投标文件以及合同约定的内容和验收标准进行验收。验收情况作为支付货款的依据。如有质疑，以相关质量技术检验检测机构的检验结果为准，如产生检验费用，则该费用由乙方承担。</w:t>
      </w:r>
      <w:r/>
    </w:p>
    <w:p>
      <w:pPr>
        <w:ind w:firstLine="482"/>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第六条 安装调试及售后服务：</w:t>
      </w:r>
      <w:r/>
    </w:p>
    <w:p>
      <w:pPr>
        <w:ind w:firstLine="480"/>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1.乙方负责本项目的安装和调试，并保证其提供的货物符合国家、行业、地方、招标文件要求和乙方投标文件及合同规定的质量、性能和标准，并正确且安全地安装。</w:t>
      </w:r>
      <w:r/>
    </w:p>
    <w:p>
      <w:pPr>
        <w:ind w:firstLine="480"/>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2.乙方提供的服务、产品全部按照国家有关法律法规规章和“三包”规定以及按招标文件要求和乙方投标文件中的承诺执行。</w:t>
      </w:r>
      <w:r/>
    </w:p>
    <w:p>
      <w:pPr>
        <w:ind w:firstLine="480"/>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3.甲方应向乙方现场调试的技术人员及维修人员提供方便条件，有关费用由乙方负责。</w:t>
      </w:r>
      <w:r/>
    </w:p>
    <w:p>
      <w:pPr>
        <w:ind w:firstLine="480"/>
        <w:spacing w:line="360" w:lineRule="auto"/>
        <w:widowControl/>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4.甲方如要求乙方提供招标文件及乙方投标文件以外的其他服务，其费用另定。</w:t>
      </w:r>
      <w:r/>
    </w:p>
    <w:p>
      <w:pPr>
        <w:ind w:firstLine="482"/>
        <w:spacing w:line="360" w:lineRule="auto"/>
        <w:widowControl/>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第七条 责任和义务：</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1.甲方的责任与义务</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1.1 按照合同规定拨付项目费用。</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1.2 提供技术要求及规范。</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1.3 审定乙方技术方案及履行合同情况。</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1.4 对乙方承担的项目进行监督和质量验收。</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1.5 维护乙方服务成果，组织验收。</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1.6 协助处理与各权属单位关系及政府有关职能部门的关系，以便于服务工作的顺利进行。</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2.乙方的责任与义务</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2.1 乙方应自己负责实施合同期间其工作人员的食宿、通讯、差旅、交通、水电、资料收集以及用工器具的搬迁等一切费用。</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2.2 乙方须维护甲方的基础资料及成果，不得转让给第三方重复使用。</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2.3乙方投标文件中明确的项目组人员、设备与进场作业人员、设备应该一致，乙方不得随意更换，如发现未经甲方许可随意更换主要技术人员及设备，按乙方违约处理。</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2.4 乙方人员进场，需持有身份证，证书复印件，经与投标文件核对无误，方能上岗工作，人员变动，需法定代表人签字，阐明变动原因，并需经甲方同意。</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2.5乙方应根据甲方的要求，以及规范、规程等进行项目的实施。</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2.6验收费用包含在合同总价之内。</w:t>
      </w:r>
      <w:r/>
    </w:p>
    <w:p>
      <w:pPr>
        <w:ind w:firstLine="480"/>
        <w:spacing w:line="360" w:lineRule="auto"/>
        <w:widowControl/>
        <w:rPr>
          <w:rFonts w:hint="eastAsia"/>
          <w:highlight w:val="none"/>
        </w:rPr>
      </w:pPr>
      <w:r>
        <w:rPr>
          <w:rFonts w:hint="eastAsia" w:ascii="宋体" w:hAnsi="宋体"/>
          <w:bCs/>
          <w:color w:val="auto"/>
          <w:sz w:val="24"/>
          <w:szCs w:val="24"/>
          <w:highlight w:val="none"/>
        </w:rPr>
        <w:t xml:space="preserve">2.7乙方自行承担施工过程中可能涉及的占道施工、高空作业、涉水作业等安全责任全部由乙方承担。</w:t>
      </w:r>
      <w:r/>
    </w:p>
    <w:p>
      <w:pPr>
        <w:ind w:firstLine="482"/>
        <w:spacing w:line="360" w:lineRule="auto"/>
        <w:widowControl/>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第八条 违约责任：</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在履行合同的过程中，如果乙方遇到妨碍按时提供服务的情况时，应及时以书面形式将拖延的事实、可能拖延的时间和原因通知甲方。甲方在收到乙方通知后，应尽快对情况进行核实，并有权根据情况确定是否酌情延长期限，或向乙方发出书面通知书，提出解除部分或全部合同。延期应通过签订补充合同的方式由双方认可并履行。</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乙方如无不可抗力，又未履行密封报价文件、投标文件和合同条款的，一经查实，由乙方赔偿由此给甲方造成的损失，并按照合同总价的30%向甲方支付违约金，因招、投标产生的其他责任及后果按密封报价文件的相关要求及处理方式执行。</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3.如遭遇不可抗力事件，遭遇不可抗力的一方应尽快以书面形式将不可抗力的情况和原因通知另一方，并积极采取措施防止损失扩大。因不可抗力造成的损失，甲、乙双方按照法律规定处理。</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4.合同中所述之“不可抗力”系指不可预见、不可避免、不可克服的事件，包括但不限于：战争、洪水、台风、地震及其他</w:t>
      </w:r>
      <w:r>
        <w:rPr>
          <w:rFonts w:hint="eastAsia" w:ascii="宋体" w:hAnsi="宋体"/>
          <w:bCs/>
          <w:color w:val="auto"/>
          <w:sz w:val="24"/>
          <w:szCs w:val="24"/>
          <w:highlight w:val="none"/>
          <w:lang w:eastAsia="zh-CN"/>
        </w:rPr>
        <w:t xml:space="preserve">法律法规</w:t>
      </w:r>
      <w:r>
        <w:rPr>
          <w:rFonts w:hint="eastAsia" w:ascii="宋体" w:hAnsi="宋体"/>
          <w:bCs/>
          <w:color w:val="auto"/>
          <w:sz w:val="24"/>
          <w:szCs w:val="24"/>
          <w:highlight w:val="none"/>
        </w:rPr>
        <w:t xml:space="preserve">规定的事件。</w:t>
      </w:r>
      <w:r/>
    </w:p>
    <w:p>
      <w:pPr>
        <w:ind w:firstLine="480"/>
        <w:spacing w:line="360" w:lineRule="auto"/>
        <w:widowControl/>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5.如果乙方在本合同履行完毕之前破产或无清偿能力，甲方可在任何时候以书面形式通知乙方，提出解除合同。该终止合同将不损害或影响甲方已经采取或将要采取的任何行动或补救措施的权力。</w:t>
      </w:r>
      <w:r/>
    </w:p>
    <w:p>
      <w:pPr>
        <w:ind w:firstLine="482"/>
        <w:jc w:val="left"/>
        <w:spacing w:line="360" w:lineRule="auto"/>
        <w:widowControl/>
        <w:rPr>
          <w:rFonts w:hint="eastAsia" w:ascii="宋体" w:hAnsi="宋体"/>
          <w:color w:val="auto"/>
          <w:sz w:val="24"/>
          <w:szCs w:val="24"/>
          <w:highlight w:val="none"/>
        </w:rPr>
      </w:pPr>
      <w:r>
        <w:rPr>
          <w:rFonts w:hint="eastAsia" w:ascii="宋体" w:hAnsi="宋体"/>
          <w:b/>
          <w:bCs/>
          <w:color w:val="auto"/>
          <w:sz w:val="24"/>
          <w:szCs w:val="24"/>
          <w:highlight w:val="none"/>
        </w:rPr>
        <w:t xml:space="preserve">第九条 </w:t>
      </w:r>
      <w:r>
        <w:rPr>
          <w:rFonts w:hint="eastAsia" w:ascii="宋体" w:hAnsi="宋体"/>
          <w:b/>
          <w:color w:val="auto"/>
          <w:sz w:val="24"/>
          <w:szCs w:val="24"/>
          <w:highlight w:val="none"/>
        </w:rPr>
        <w:t xml:space="preserve">合同的终止：</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1.合同因有效期限届满而终止。</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2.乙方未按合同约定履行，构成根本性违约的，甲方有权终止合同，并追究乙方的违约责任。</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3.涉及国家利益、社会公共利益的情形：</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（1）甲方内部工作安排、计划调整等自身原因；</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（2）中央、省、市、区级政策变动，以及规划、计划调整等外部原因；</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（3）其他甲方原因。</w:t>
      </w:r>
      <w:r/>
    </w:p>
    <w:p>
      <w:pPr>
        <w:ind w:firstLine="480"/>
        <w:spacing w:line="360" w:lineRule="auto"/>
        <w:widowControl/>
        <w:rPr>
          <w:rFonts w:hint="eastAsia" w:ascii="宋体" w:hAnsi="宋体"/>
          <w:color w:val="auto"/>
          <w:highlight w:val="none"/>
        </w:rPr>
      </w:pPr>
      <w:r>
        <w:rPr>
          <w:rFonts w:hint="eastAsia" w:ascii="宋体" w:hAnsi="宋体"/>
          <w:color w:val="auto"/>
          <w:sz w:val="24"/>
          <w:szCs w:val="24"/>
          <w:highlight w:val="none"/>
        </w:rPr>
        <w:t xml:space="preserve">本合同对合同变更、中止或终止合同有其他特殊约定的，按该特殊约定执行。</w:t>
      </w:r>
      <w:r/>
    </w:p>
    <w:p>
      <w:pPr>
        <w:ind w:firstLine="482"/>
        <w:jc w:val="center"/>
        <w:spacing w:line="360" w:lineRule="auto"/>
        <w:widowControl/>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第十条 合同生效及其他：</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1.合同经甲乙双方代表签字并盖章后生效。合同一式伍份，甲乙双方各执贰份，在</w:t>
      </w:r>
      <w:r>
        <w:rPr>
          <w:rFonts w:hint="eastAsia" w:ascii="宋体" w:hAnsi="宋体"/>
          <w:bCs/>
          <w:color w:val="auto"/>
          <w:sz w:val="24"/>
          <w:szCs w:val="24"/>
          <w:highlight w:val="none"/>
          <w:lang w:val="en-US" w:eastAsia="zh-CN"/>
        </w:rPr>
        <w:t xml:space="preserve">江苏信中天工程咨询有限公司</w:t>
      </w:r>
      <w:r>
        <w:rPr>
          <w:rFonts w:hint="eastAsia" w:ascii="宋体" w:hAnsi="宋体"/>
          <w:bCs/>
          <w:color w:val="auto"/>
          <w:sz w:val="24"/>
          <w:szCs w:val="24"/>
          <w:highlight w:val="none"/>
        </w:rPr>
        <w:t xml:space="preserve">备案壹份。</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政府采购管理部门协调解决。如协商不能解决，双方可</w:t>
      </w:r>
      <w:r>
        <w:rPr>
          <w:rFonts w:hint="eastAsia" w:ascii="宋体" w:hAnsi="宋体"/>
          <w:color w:val="auto"/>
          <w:sz w:val="24"/>
          <w:szCs w:val="24"/>
          <w:highlight w:val="none"/>
        </w:rPr>
        <w:t xml:space="preserve">向当地仲裁委员会申请仲裁</w:t>
      </w:r>
      <w:r>
        <w:rPr>
          <w:rFonts w:hint="eastAsia" w:ascii="宋体" w:hAnsi="宋体"/>
          <w:bCs/>
          <w:color w:val="auto"/>
          <w:sz w:val="24"/>
          <w:szCs w:val="24"/>
          <w:highlight w:val="none"/>
        </w:rPr>
        <w:t xml:space="preserve">，仲裁期间，除仲裁委员会要求停止履行合同或出现一方确实无法继续履行合同的情形外，本合同应继续履行。</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3.合同在执行过程中出现的未尽事宜，双方在不违背本合同和密封报价文件的原则下协商解决，协商结果以书面形式签订补充协议，且补充协议与本合同具有同等效力。</w:t>
      </w:r>
      <w:r/>
    </w:p>
    <w:p>
      <w:pPr>
        <w:ind w:firstLine="48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eastAsia="等线"/>
          <w:bCs/>
          <w:color w:val="auto"/>
          <w:sz w:val="24"/>
          <w:szCs w:val="24"/>
          <w:highlight w:val="none"/>
        </w:rPr>
      </w:pPr>
      <w:r>
        <w:rPr>
          <w:rFonts w:hint="eastAsia" w:ascii="宋体" w:hAnsi="宋体" w:eastAsia="等线"/>
          <w:bCs/>
          <w:color w:val="auto"/>
          <w:sz w:val="24"/>
          <w:szCs w:val="24"/>
          <w:highlight w:val="none"/>
        </w:rPr>
        <w:t xml:space="preserve"> </w:t>
      </w:r>
      <w:r/>
    </w:p>
    <w:p>
      <w:pPr>
        <w:pStyle w:val="791"/>
        <w:rPr>
          <w:rFonts w:ascii="华文中宋" w:eastAsia="华文中宋"/>
          <w:bCs/>
          <w:color w:val="auto"/>
          <w:szCs w:val="28"/>
          <w:highlight w:val="none"/>
        </w:rPr>
      </w:pPr>
      <w:r>
        <w:rPr>
          <w:rFonts w:hint="eastAsia"/>
          <w:color w:val="auto"/>
          <w:highlight w:val="none"/>
        </w:rPr>
        <w:t xml:space="preserve"> </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甲方（采购人）：（签章）                 乙方（中标人）：（签章）</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法定（授权）代表人：                     法定（授权）代表人：</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地址：                                   地址：</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年    月    日                           年    月    日</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                                         乙方户名：</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                                         乙方开户银行：</w:t>
      </w:r>
      <w:r/>
    </w:p>
    <w:p>
      <w:pPr>
        <w:ind w:firstLine="523"/>
        <w:spacing w:line="360" w:lineRule="auto"/>
        <w:rPr>
          <w:rFonts w:hint="eastAsia" w:ascii="宋体" w:hAnsi="宋体" w:eastAsia="等线"/>
          <w:bCs/>
          <w:color w:val="auto"/>
          <w:sz w:val="24"/>
          <w:szCs w:val="24"/>
          <w:highlight w:val="none"/>
        </w:rPr>
      </w:pPr>
      <w:r>
        <w:rPr>
          <w:rFonts w:hint="eastAsia" w:ascii="宋体" w:hAnsi="宋体"/>
          <w:bCs/>
          <w:color w:val="auto"/>
          <w:sz w:val="24"/>
          <w:szCs w:val="24"/>
          <w:highlight w:val="none"/>
        </w:rPr>
        <w:t xml:space="preserve">                                         乙方账号：</w:t>
      </w:r>
      <w:r/>
    </w:p>
    <w:p>
      <w:pPr>
        <w:pStyle w:val="792"/>
        <w:rPr>
          <w:rFonts w:hint="eastAsia"/>
          <w:highlight w:val="none"/>
          <w:lang w:val="en-US" w:eastAsia="zh-CN"/>
        </w:rPr>
      </w:pPr>
      <w:r>
        <w:rPr>
          <w:rFonts w:hint="eastAsia"/>
          <w:highlight w:val="none"/>
          <w:lang w:val="en-US" w:eastAsia="zh-CN"/>
        </w:rPr>
      </w:r>
      <w:r/>
    </w:p>
    <w:p>
      <w:pPr>
        <w:jc w:val="center"/>
        <w:keepLines w:val="0"/>
        <w:keepNext w:val="0"/>
        <w:pageBreakBefore/>
        <w:widowControl w:val="off"/>
        <w:rPr>
          <w:rFonts w:hint="eastAsia" w:ascii="宋体" w:hAnsi="宋体" w:eastAsia="宋体" w:cs="宋体"/>
          <w:b/>
          <w:bCs w:val="0"/>
          <w:color w:val="auto"/>
          <w:sz w:val="28"/>
          <w:szCs w:val="28"/>
          <w:highlight w:val="none"/>
        </w:rPr>
        <w:outlineLvl w:val="0"/>
      </w:pPr>
      <w:r>
        <w:rPr>
          <w:rFonts w:hint="eastAsia" w:ascii="宋体" w:hAnsi="宋体" w:cs="宋体"/>
          <w:b/>
          <w:bCs w:val="0"/>
          <w:color w:val="auto"/>
          <w:sz w:val="28"/>
          <w:szCs w:val="28"/>
          <w:highlight w:val="none"/>
          <w:lang w:eastAsia="zh-CN"/>
        </w:rPr>
        <w:t xml:space="preserve">五、</w:t>
      </w:r>
      <w:r>
        <w:rPr>
          <w:rFonts w:hint="eastAsia" w:ascii="宋体" w:hAnsi="宋体" w:eastAsia="宋体" w:cs="宋体"/>
          <w:b/>
          <w:bCs w:val="0"/>
          <w:color w:val="auto"/>
          <w:sz w:val="28"/>
          <w:szCs w:val="28"/>
          <w:highlight w:val="none"/>
        </w:rPr>
        <w:t xml:space="preserve"> </w:t>
      </w:r>
      <w:bookmarkEnd w:id="5"/>
      <w:r>
        <w:rPr>
          <w:rFonts w:hint="eastAsia" w:ascii="宋体" w:hAnsi="宋体" w:eastAsia="宋体" w:cs="宋体"/>
          <w:b/>
          <w:bCs w:val="0"/>
          <w:color w:val="auto"/>
          <w:sz w:val="28"/>
          <w:szCs w:val="28"/>
          <w:highlight w:val="none"/>
        </w:rPr>
        <w:t xml:space="preserve">评标方法与评标标准</w:t>
      </w:r>
      <w:r/>
    </w:p>
    <w:p>
      <w:pPr>
        <w:ind w:firstLine="480"/>
        <w:jc w:val="left"/>
        <w:spacing w:line="360" w:lineRule="auto"/>
        <w:rPr>
          <w:rFonts w:hint="eastAsia" w:ascii="黑体" w:eastAsia="黑体"/>
          <w:b w:val="0"/>
          <w:bCs/>
          <w:color w:val="ff0000"/>
          <w:sz w:val="24"/>
          <w:szCs w:val="24"/>
          <w:highlight w:val="none"/>
        </w:rPr>
      </w:pPr>
      <w:r>
        <w:rPr>
          <w:rFonts w:hint="eastAsia" w:ascii="黑体" w:eastAsia="黑体"/>
          <w:b w:val="0"/>
          <w:bCs/>
          <w:color w:val="ff0000"/>
          <w:sz w:val="24"/>
          <w:szCs w:val="24"/>
          <w:highlight w:val="non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jc w:val="left"/>
        <w:spacing w:line="360" w:lineRule="auto"/>
        <w:rPr>
          <w:rFonts w:hint="eastAsia" w:ascii="黑体" w:eastAsia="黑体"/>
          <w:b w:val="0"/>
          <w:bCs/>
          <w:color w:val="ff0000"/>
          <w:sz w:val="24"/>
          <w:szCs w:val="24"/>
          <w:highlight w:val="none"/>
        </w:rPr>
      </w:pPr>
      <w:r>
        <w:rPr>
          <w:rFonts w:hint="eastAsia" w:ascii="黑体" w:eastAsia="黑体"/>
          <w:b w:val="0"/>
          <w:bCs/>
          <w:color w:val="ff0000"/>
          <w:sz w:val="24"/>
          <w:szCs w:val="24"/>
          <w:highlight w:val="none"/>
        </w:rPr>
        <w:t xml:space="preserve">不得有体现投标人身份的内容是指：技术部分不得出现能够体现投标人身份、名称的相关描述、材料、文件等内容；技术部分不得更改，不得在其中涂改、标注或做任何可以辨认投标人及所属人员身份的名称、印章、商标等标记；技术部分应当版面整洁、字迹清楚、不许批注或进行底纹、阴影、水印等特殊设置，不得采用任何不符合常规、有别于其他投标人的特殊做法；不得有其他体现投标人身份的内容。</w:t>
      </w:r>
      <w:r/>
    </w:p>
    <w:p>
      <w:pPr>
        <w:ind w:firstLine="480"/>
        <w:jc w:val="left"/>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附件一：评分标准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（一）评分项目及分值（总分100分）</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1.投标报价                                     30分</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2.投标供应商评价                               </w:t>
      </w:r>
      <w:r>
        <w:rPr>
          <w:rFonts w:hint="eastAsia" w:ascii="宋体" w:hAnsi="宋体" w:cs="宋体"/>
          <w:b/>
          <w:color w:val="000000" w:themeColor="text1"/>
          <w:sz w:val="24"/>
          <w:highlight w:val="none"/>
          <w:lang w:val="en-US" w:eastAsia="zh-CN"/>
          <w14:textFill>
            <w14:solidFill>
              <w14:schemeClr w14:val="tx1"/>
            </w14:solidFill>
          </w14:textFill>
        </w:rPr>
        <w:t xml:space="preserve">30</w:t>
      </w:r>
      <w:r>
        <w:rPr>
          <w:rFonts w:hint="eastAsia" w:ascii="宋体" w:hAnsi="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.技术</w:t>
      </w:r>
      <w:r>
        <w:rPr>
          <w:rFonts w:hint="eastAsia" w:ascii="宋体" w:hAnsi="宋体" w:cs="宋体"/>
          <w:b/>
          <w:color w:val="000000" w:themeColor="text1"/>
          <w:sz w:val="24"/>
          <w:highlight w:val="none"/>
          <w:lang w:val="en-US" w:eastAsia="zh-CN"/>
          <w14:textFill>
            <w14:solidFill>
              <w14:schemeClr w14:val="tx1"/>
            </w14:solidFill>
          </w14:textFill>
        </w:rPr>
        <w:t xml:space="preserve">部分</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30</w:t>
      </w:r>
      <w:r>
        <w:rPr>
          <w:rFonts w:hint="eastAsia" w:ascii="宋体" w:hAnsi="宋体" w:cs="宋体"/>
          <w:b/>
          <w:color w:val="000000" w:themeColor="text1"/>
          <w:sz w:val="24"/>
          <w:highlight w:val="none"/>
          <w14:textFill>
            <w14:solidFill>
              <w14:schemeClr w14:val="tx1"/>
            </w14:solidFill>
          </w14:textFill>
        </w:rPr>
        <w:t xml:space="preserve">分</w:t>
      </w:r>
      <w:r/>
    </w:p>
    <w:p>
      <w:pPr>
        <w:ind w:firstLine="482"/>
        <w:spacing w:line="360" w:lineRule="auto"/>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4.系统演示                                     10分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（二）各项目评分标准</w:t>
      </w:r>
      <w:r/>
    </w:p>
    <w:p>
      <w:pPr>
        <w:ind w:firstLine="482"/>
        <w:jc w:val="left"/>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1.投标报价（30分）</w:t>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投标报价得分=（评标基准价／投标报价）×价格权值×100。</w:t>
      </w:r>
      <w:r/>
    </w:p>
    <w:p>
      <w:pPr>
        <w:ind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（1）价格扣除：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对小型和微型企业产品的报价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参加投标的中小企业，应当按照《政府采购促进中小企业发展暂行办法》（财库〔2020〕46号）的规定提供《中小企业声明函》格式见附件。（中小企业划型标准详见《关于印发中小企业划型标准规定的通知》工信部联企业〔2011〕300号）。</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注：同一投标供应商，上述三项价格扣除优惠不得重复享受。</w:t>
      </w:r>
      <w:r/>
    </w:p>
    <w:p>
      <w:pPr>
        <w:ind w:firstLine="482"/>
        <w:jc w:val="left"/>
        <w:spacing w:line="500" w:lineRule="exact"/>
        <w:rPr>
          <w:rFonts w:ascii="宋体" w:hAnsi="宋体"/>
          <w:b/>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
          <w:bCs/>
          <w:color w:val="auto"/>
          <w:sz w:val="24"/>
          <w:szCs w:val="24"/>
          <w:highlight w:val="none"/>
        </w:rPr>
        <w:t xml:space="preserve">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2）注意事项</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③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cs="宋体"/>
          <w:bCs/>
          <w:color w:val="auto"/>
          <w:sz w:val="24"/>
          <w:szCs w:val="24"/>
          <w:highlight w:val="none"/>
        </w:rPr>
      </w:pPr>
      <w:r>
        <w:rPr>
          <w:rFonts w:hint="eastAsia" w:ascii="宋体" w:hAnsi="宋体"/>
          <w:bCs/>
          <w:color w:val="auto"/>
          <w:sz w:val="24"/>
          <w:szCs w:val="24"/>
          <w:highlight w:val="none"/>
        </w:rPr>
        <w:t xml:space="preserve">1000000×[1-（10%+20%）]=700000元</w:t>
      </w:r>
      <w:r/>
    </w:p>
    <w:p>
      <w:pPr>
        <w:ind w:firstLine="482"/>
        <w:spacing w:line="360" w:lineRule="auto"/>
        <w:tabs>
          <w:tab w:val="left" w:pos="945" w:leader="none"/>
          <w:tab w:val="left" w:pos="1155" w:leader="none"/>
        </w:tabs>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评审中出现下列情形之一的，评审委员会应当启动异常低价投标（响应）审查程序：</w:t>
      </w:r>
      <w:r/>
    </w:p>
    <w:p>
      <w:pPr>
        <w:pStyle w:val="818"/>
        <w:ind w:firstLine="480"/>
        <w:spacing w:beforeAutospacing="0" w:afterAutospacing="0" w:line="360" w:lineRule="auto"/>
        <w:rPr>
          <w:rFonts w:hint="eastAsia"/>
          <w:color w:val="auto"/>
          <w:highlight w:val="none"/>
        </w:rPr>
      </w:pPr>
      <w:r>
        <w:rPr>
          <w:rFonts w:hint="eastAsia" w:cs="宋体"/>
          <w:color w:val="auto"/>
          <w:szCs w:val="24"/>
          <w:highlight w:val="none"/>
        </w:rPr>
        <w:t xml:space="preserve">1.投标（响应）报价低于全部通过符合性审查供应商投标（响应）报价平均值50%的，即投标（响应）报价〈全部通过符合性审查供应商投标（响应）报价平均值×50%；</w:t>
      </w:r>
      <w:r/>
    </w:p>
    <w:p>
      <w:pPr>
        <w:pStyle w:val="818"/>
        <w:ind w:firstLine="480"/>
        <w:spacing w:beforeAutospacing="0" w:afterAutospacing="0" w:line="360" w:lineRule="auto"/>
        <w:rPr>
          <w:rFonts w:hint="eastAsia"/>
          <w:color w:val="auto"/>
          <w:highlight w:val="none"/>
        </w:rPr>
      </w:pPr>
      <w:r>
        <w:rPr>
          <w:rFonts w:hint="eastAsia" w:cs="宋体"/>
          <w:color w:val="auto"/>
          <w:szCs w:val="24"/>
          <w:highlight w:val="none"/>
        </w:rPr>
        <w:t xml:space="preserve">2.投标（响应）报价低于通过符合性审查的次低报价供应商投标（响应）报价50%的，即投标（响应）报价〈通过符合性审查的次低报价供应商投标（响应）报价×50%；</w:t>
      </w:r>
      <w:r/>
    </w:p>
    <w:p>
      <w:pPr>
        <w:pStyle w:val="818"/>
        <w:ind w:firstLine="480"/>
        <w:spacing w:beforeAutospacing="0" w:afterAutospacing="0" w:line="360" w:lineRule="auto"/>
        <w:rPr>
          <w:rFonts w:hint="eastAsia"/>
          <w:color w:val="auto"/>
          <w:highlight w:val="none"/>
        </w:rPr>
      </w:pPr>
      <w:r>
        <w:rPr>
          <w:rFonts w:hint="eastAsia" w:cs="宋体"/>
          <w:color w:val="auto"/>
          <w:szCs w:val="24"/>
          <w:highlight w:val="none"/>
        </w:rPr>
        <w:t xml:space="preserve">3.投标（响应）报价低于采购项目最高限价45%的，即投标（响应）报价〈采购项目最高限价×45%；</w:t>
      </w:r>
      <w:r/>
    </w:p>
    <w:p>
      <w:pPr>
        <w:pStyle w:val="818"/>
        <w:ind w:firstLine="480"/>
        <w:spacing w:beforeAutospacing="0" w:afterAutospacing="0" w:line="360" w:lineRule="auto"/>
        <w:rPr>
          <w:rFonts w:hint="eastAsia"/>
          <w:color w:val="auto"/>
          <w:highlight w:val="none"/>
        </w:rPr>
      </w:pPr>
      <w:r>
        <w:rPr>
          <w:rFonts w:hint="eastAsia" w:cs="宋体"/>
          <w:color w:val="auto"/>
          <w:szCs w:val="24"/>
          <w:highlight w:val="none"/>
        </w:rPr>
        <w:t xml:space="preserve">4.评审委员会基于专业判断，认为供应商报价过低，有可能影响产品质量或者不能诚信履约的其他情形。</w:t>
      </w:r>
      <w:r/>
    </w:p>
    <w:p>
      <w:pPr>
        <w:pStyle w:val="818"/>
        <w:ind w:firstLine="480"/>
        <w:spacing w:beforeAutospacing="0" w:afterAutospacing="0" w:line="360" w:lineRule="auto"/>
        <w:rPr>
          <w:rFonts w:hint="eastAsia"/>
          <w:color w:val="auto"/>
          <w:highlight w:val="none"/>
        </w:rPr>
      </w:pPr>
      <w:r>
        <w:rPr>
          <w:rFonts w:hint="eastAsia" w:cs="宋体"/>
          <w:color w:val="auto"/>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8"/>
        <w:ind w:firstLine="480"/>
        <w:spacing w:beforeAutospacing="0" w:afterAutospacing="0" w:line="360" w:lineRule="auto"/>
        <w:rPr>
          <w:rFonts w:hint="eastAsia"/>
          <w:color w:val="auto"/>
          <w:highlight w:val="none"/>
        </w:rPr>
      </w:pPr>
      <w:r>
        <w:rPr>
          <w:rFonts w:hint="eastAsia" w:cs="宋体"/>
          <w:color w:val="auto"/>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8"/>
        <w:ind w:firstLine="480"/>
        <w:spacing w:beforeAutospacing="0" w:afterAutospacing="0" w:line="360" w:lineRule="auto"/>
        <w:rPr>
          <w:rFonts w:hint="eastAsia"/>
          <w:color w:val="auto"/>
          <w:highlight w:val="none"/>
        </w:rPr>
      </w:pPr>
      <w:r>
        <w:rPr>
          <w:rFonts w:hint="eastAsia" w:cs="宋体"/>
          <w:color w:val="auto"/>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8"/>
        <w:ind w:firstLine="480"/>
        <w:spacing w:beforeAutospacing="0" w:afterAutospacing="0" w:line="360" w:lineRule="auto"/>
        <w:rPr>
          <w:rFonts w:hint="eastAsia" w:ascii="宋体" w:hAnsi="宋体"/>
          <w:b/>
          <w:color w:val="auto"/>
          <w:sz w:val="28"/>
          <w:szCs w:val="28"/>
          <w:highlight w:val="none"/>
        </w:rPr>
      </w:pPr>
      <w:r>
        <w:rPr>
          <w:rFonts w:hint="eastAsia" w:cs="宋体"/>
          <w:color w:val="auto"/>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525" w:leader="none"/>
          <w:tab w:val="left" w:pos="945" w:leader="none"/>
        </w:tabs>
        <w:rPr>
          <w:rFonts w:hint="eastAsia" w:ascii="宋体" w:hAnsi="宋体" w:eastAsia="宋体" w:cs="宋体"/>
          <w:b/>
          <w:sz w:val="24"/>
          <w:szCs w:val="24"/>
          <w:highlight w:val="none"/>
        </w:rPr>
        <w:outlineLvl w:val="1"/>
      </w:pPr>
      <w:r>
        <w:rPr>
          <w:rFonts w:hint="eastAsia" w:ascii="宋体" w:hAnsi="宋体" w:eastAsia="宋体" w:cs="宋体"/>
          <w:b/>
          <w:bCs/>
          <w:sz w:val="24"/>
          <w:szCs w:val="24"/>
          <w:highlight w:val="none"/>
        </w:rPr>
        <w:t xml:space="preserve">（2）商务部分（</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分）</w:t>
      </w:r>
      <w:r/>
    </w:p>
    <w:p>
      <w:pPr>
        <w:pStyle w:val="1058"/>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1.投标人业绩（</w:t>
      </w:r>
      <w:r>
        <w:rPr>
          <w:rFonts w:hint="eastAsia" w:ascii="宋体" w:hAnsi="宋体" w:cs="宋体"/>
          <w:szCs w:val="24"/>
          <w:highlight w:val="none"/>
          <w:lang w:val="en-US" w:eastAsia="zh-CN"/>
        </w:rPr>
        <w:t xml:space="preserve">6</w:t>
      </w:r>
      <w:r>
        <w:rPr>
          <w:rFonts w:hint="eastAsia" w:ascii="宋体" w:hAnsi="宋体" w:cs="宋体"/>
          <w:szCs w:val="24"/>
          <w:highlight w:val="none"/>
        </w:rPr>
        <w:t xml:space="preserve">分）：投标人具有2023年1月以来</w:t>
      </w:r>
      <w:r>
        <w:rPr>
          <w:rFonts w:hint="eastAsia" w:ascii="宋体" w:hAnsi="宋体" w:cs="仿宋"/>
          <w:szCs w:val="24"/>
          <w:highlight w:val="none"/>
        </w:rPr>
        <w:t xml:space="preserve">类似项目成功案例的</w:t>
      </w:r>
      <w:r>
        <w:rPr>
          <w:rFonts w:hint="eastAsia" w:ascii="宋体" w:hAnsi="宋体" w:cs="宋体"/>
          <w:szCs w:val="24"/>
          <w:highlight w:val="none"/>
        </w:rPr>
        <w:t xml:space="preserve">，每提供1份合同得</w:t>
      </w:r>
      <w:r>
        <w:rPr>
          <w:rFonts w:hint="eastAsia" w:ascii="宋体" w:hAnsi="宋体" w:cs="宋体"/>
          <w:szCs w:val="24"/>
          <w:highlight w:val="none"/>
          <w:lang w:val="en-US" w:eastAsia="zh-CN"/>
        </w:rPr>
        <w:t xml:space="preserve">2</w:t>
      </w:r>
      <w:r>
        <w:rPr>
          <w:rFonts w:hint="eastAsia" w:ascii="宋体" w:hAnsi="宋体" w:cs="宋体"/>
          <w:szCs w:val="24"/>
          <w:highlight w:val="none"/>
        </w:rPr>
        <w:t xml:space="preserve">分；本项最高得</w:t>
      </w:r>
      <w:r>
        <w:rPr>
          <w:rFonts w:hint="eastAsia" w:ascii="宋体" w:hAnsi="宋体" w:cs="宋体"/>
          <w:szCs w:val="24"/>
          <w:highlight w:val="none"/>
          <w:lang w:val="en-US" w:eastAsia="zh-CN"/>
        </w:rPr>
        <w:t xml:space="preserve">6</w:t>
      </w:r>
      <w:r>
        <w:rPr>
          <w:rFonts w:hint="eastAsia" w:ascii="宋体" w:hAnsi="宋体" w:cs="宋体"/>
          <w:szCs w:val="24"/>
          <w:highlight w:val="none"/>
        </w:rPr>
        <w:t xml:space="preserve">分，投标文件中须提供合同扫描件，未提供不得分。</w:t>
      </w:r>
      <w:r/>
    </w:p>
    <w:p>
      <w:pPr>
        <w:pStyle w:val="1058"/>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2.</w:t>
      </w:r>
      <w:bookmarkStart w:id="8" w:name="_Hlk153297202"/>
      <w:r>
        <w:rPr>
          <w:rFonts w:hint="eastAsia" w:ascii="宋体" w:hAnsi="宋体" w:cs="宋体"/>
          <w:szCs w:val="24"/>
          <w:highlight w:val="none"/>
        </w:rPr>
        <w:t xml:space="preserve">投标人</w:t>
      </w:r>
      <w:bookmarkEnd w:id="8"/>
      <w:r>
        <w:rPr>
          <w:rFonts w:hint="eastAsia" w:ascii="宋体" w:hAnsi="宋体" w:cs="宋体"/>
          <w:szCs w:val="24"/>
          <w:highlight w:val="none"/>
        </w:rPr>
        <w:t xml:space="preserve">服务能力（</w:t>
      </w:r>
      <w:r>
        <w:rPr>
          <w:rFonts w:hint="eastAsia" w:ascii="宋体" w:hAnsi="宋体" w:cs="宋体"/>
          <w:szCs w:val="24"/>
          <w:highlight w:val="none"/>
          <w:lang w:val="en-US" w:eastAsia="zh-CN"/>
        </w:rPr>
        <w:t xml:space="preserve">11</w:t>
      </w:r>
      <w:r>
        <w:rPr>
          <w:rFonts w:hint="eastAsia" w:ascii="宋体" w:hAnsi="宋体" w:cs="宋体"/>
          <w:szCs w:val="24"/>
          <w:highlight w:val="none"/>
        </w:rPr>
        <w:t xml:space="preserve">分）：</w:t>
      </w:r>
      <w:r/>
    </w:p>
    <w:p>
      <w:pPr>
        <w:pStyle w:val="1058"/>
        <w:numPr>
          <w:ilvl w:val="0"/>
          <w:numId w:val="10"/>
        </w:numPr>
        <w:ind w:firstLine="480"/>
        <w:spacing w:line="360" w:lineRule="auto"/>
        <w:rPr>
          <w:rFonts w:hint="eastAsia" w:ascii="宋体" w:hAnsi="宋体" w:cs="宋体"/>
          <w:bCs/>
          <w:szCs w:val="24"/>
          <w:highlight w:val="none"/>
        </w:rPr>
      </w:pPr>
      <w:r>
        <w:rPr>
          <w:rFonts w:hint="eastAsia" w:ascii="宋体" w:hAnsi="宋体" w:cs="宋体"/>
          <w:bCs/>
          <w:szCs w:val="24"/>
          <w:highlight w:val="none"/>
        </w:rPr>
        <w:t xml:space="preserve">投标人通过质量管理体系认证，信息技术服务管理体系认证，信息安全管理体系认证，数据治理安全管理体系认证，大数据安全管理体系认证每提供一个得1分，最高得</w:t>
      </w:r>
      <w:r>
        <w:rPr>
          <w:rFonts w:hint="eastAsia" w:ascii="宋体" w:hAnsi="宋体" w:cs="宋体"/>
          <w:bCs/>
          <w:szCs w:val="24"/>
          <w:highlight w:val="none"/>
          <w:lang w:val="en-US" w:eastAsia="zh-CN"/>
        </w:rPr>
        <w:t xml:space="preserve">5</w:t>
      </w:r>
      <w:r>
        <w:rPr>
          <w:rFonts w:hint="eastAsia" w:ascii="宋体" w:hAnsi="宋体" w:cs="宋体"/>
          <w:bCs/>
          <w:szCs w:val="24"/>
          <w:highlight w:val="none"/>
        </w:rPr>
        <w:t xml:space="preserve">分。</w:t>
      </w:r>
      <w:r>
        <w:rPr>
          <w:rFonts w:hint="eastAsia" w:ascii="宋体" w:hAnsi="宋体" w:cs="宋体"/>
          <w:bCs/>
          <w:szCs w:val="24"/>
          <w:highlight w:val="none"/>
          <w:lang w:val="zh-TW" w:eastAsia="zh-TW"/>
        </w:rPr>
        <w:t xml:space="preserve">需提供证书</w:t>
      </w:r>
      <w:r>
        <w:rPr>
          <w:rFonts w:hint="eastAsia" w:ascii="宋体" w:hAnsi="宋体" w:cs="宋体"/>
          <w:bCs/>
          <w:szCs w:val="24"/>
          <w:highlight w:val="none"/>
        </w:rPr>
        <w:t xml:space="preserve">扫描件</w:t>
      </w:r>
      <w:r>
        <w:rPr>
          <w:rFonts w:hint="eastAsia" w:ascii="宋体" w:hAnsi="宋体" w:cs="宋体"/>
          <w:bCs/>
          <w:szCs w:val="24"/>
          <w:highlight w:val="none"/>
          <w:lang w:val="zh-TW" w:eastAsia="zh-TW"/>
        </w:rPr>
        <w:t xml:space="preserve">加盖公章</w:t>
      </w:r>
      <w:r>
        <w:rPr>
          <w:rFonts w:hint="eastAsia" w:ascii="宋体" w:hAnsi="宋体" w:cs="宋体"/>
          <w:bCs/>
          <w:szCs w:val="24"/>
          <w:highlight w:val="none"/>
          <w:lang w:val="en-US" w:eastAsia="zh-CN"/>
        </w:rPr>
        <w:t xml:space="preserve">上传至投标文件中</w:t>
      </w:r>
      <w:r>
        <w:rPr>
          <w:rFonts w:hint="eastAsia" w:ascii="宋体" w:hAnsi="宋体" w:cs="宋体"/>
          <w:bCs/>
          <w:szCs w:val="24"/>
          <w:highlight w:val="none"/>
        </w:rPr>
        <w:t xml:space="preserve">，未提供不得分。</w:t>
      </w:r>
      <w:r/>
    </w:p>
    <w:p>
      <w:pPr>
        <w:pStyle w:val="1058"/>
        <w:numPr>
          <w:ilvl w:val="0"/>
          <w:numId w:val="10"/>
        </w:numPr>
        <w:ind w:firstLine="480"/>
        <w:spacing w:line="360" w:lineRule="auto"/>
        <w:rPr>
          <w:rFonts w:hint="eastAsia" w:ascii="宋体" w:hAnsi="宋体" w:cs="宋体"/>
          <w:bCs/>
          <w:szCs w:val="24"/>
          <w:highlight w:val="none"/>
        </w:rPr>
      </w:pPr>
      <w:r>
        <w:rPr>
          <w:rFonts w:hint="eastAsia" w:ascii="宋体" w:hAnsi="宋体" w:cs="宋体"/>
          <w:bCs/>
          <w:color w:val="000000"/>
          <w:szCs w:val="24"/>
          <w:highlight w:val="none"/>
        </w:rPr>
        <w:t xml:space="preserve">投标人具有ITSS信息技术服务运行维护标准符合性证书评估等级一级及以上的，得2分；评估等级二级的，得1分；评估等级三级的，得0.5分。</w:t>
      </w:r>
      <w:r>
        <w:rPr>
          <w:rFonts w:hint="eastAsia" w:ascii="宋体" w:hAnsi="宋体" w:cs="宋体"/>
          <w:bCs/>
          <w:szCs w:val="24"/>
          <w:highlight w:val="none"/>
          <w:lang w:val="zh-TW" w:eastAsia="zh-TW"/>
        </w:rPr>
        <w:t xml:space="preserve">需提供证书</w:t>
      </w:r>
      <w:r>
        <w:rPr>
          <w:rFonts w:hint="eastAsia" w:ascii="宋体" w:hAnsi="宋体" w:cs="宋体"/>
          <w:bCs/>
          <w:szCs w:val="24"/>
          <w:highlight w:val="none"/>
        </w:rPr>
        <w:t xml:space="preserve">扫描件</w:t>
      </w:r>
      <w:r>
        <w:rPr>
          <w:rFonts w:hint="eastAsia" w:ascii="宋体" w:hAnsi="宋体" w:cs="宋体"/>
          <w:bCs/>
          <w:szCs w:val="24"/>
          <w:highlight w:val="none"/>
          <w:lang w:val="zh-TW" w:eastAsia="zh-TW"/>
        </w:rPr>
        <w:t xml:space="preserve">加盖公章</w:t>
      </w:r>
      <w:r>
        <w:rPr>
          <w:rFonts w:hint="eastAsia" w:ascii="宋体" w:hAnsi="宋体" w:cs="宋体"/>
          <w:bCs/>
          <w:szCs w:val="24"/>
          <w:highlight w:val="none"/>
          <w:lang w:val="en-US" w:eastAsia="zh-CN"/>
        </w:rPr>
        <w:t xml:space="preserve">上传至投标文件中</w:t>
      </w:r>
      <w:r>
        <w:rPr>
          <w:rFonts w:hint="eastAsia" w:ascii="宋体" w:hAnsi="宋体" w:cs="宋体"/>
          <w:bCs/>
          <w:szCs w:val="24"/>
          <w:highlight w:val="none"/>
        </w:rPr>
        <w:t xml:space="preserve">，未提供不得分。</w:t>
      </w:r>
      <w:r/>
    </w:p>
    <w:p>
      <w:pPr>
        <w:pStyle w:val="1058"/>
        <w:numPr>
          <w:ilvl w:val="0"/>
          <w:numId w:val="10"/>
        </w:numPr>
        <w:ind w:firstLine="480"/>
        <w:spacing w:line="360" w:lineRule="auto"/>
        <w:rPr>
          <w:rFonts w:hint="eastAsia" w:ascii="宋体" w:hAnsi="宋体" w:cs="宋体"/>
          <w:bCs/>
          <w:szCs w:val="24"/>
          <w:highlight w:val="none"/>
        </w:rPr>
      </w:pPr>
      <w:r>
        <w:rPr>
          <w:rFonts w:hint="eastAsia" w:ascii="宋体" w:hAnsi="宋体" w:cs="宋体"/>
          <w:bCs/>
          <w:szCs w:val="24"/>
          <w:highlight w:val="none"/>
        </w:rPr>
        <w:t xml:space="preserve">投标人具有信息系统建设和服务能力等级证书，能力达到CS5级及以上的，得2分；能力达到CS4级的，得1分；能力达到CS3级及以下的，得0.5分。</w:t>
      </w:r>
      <w:r>
        <w:rPr>
          <w:rFonts w:hint="eastAsia" w:ascii="宋体" w:hAnsi="宋体" w:cs="宋体"/>
          <w:bCs/>
          <w:szCs w:val="24"/>
          <w:highlight w:val="none"/>
          <w:lang w:val="zh-TW" w:eastAsia="zh-TW"/>
        </w:rPr>
        <w:t xml:space="preserve">需提供证书</w:t>
      </w:r>
      <w:r>
        <w:rPr>
          <w:rFonts w:hint="eastAsia" w:ascii="宋体" w:hAnsi="宋体" w:cs="宋体"/>
          <w:bCs/>
          <w:szCs w:val="24"/>
          <w:highlight w:val="none"/>
        </w:rPr>
        <w:t xml:space="preserve">扫描件</w:t>
      </w:r>
      <w:r>
        <w:rPr>
          <w:rFonts w:hint="eastAsia" w:ascii="宋体" w:hAnsi="宋体" w:cs="宋体"/>
          <w:bCs/>
          <w:szCs w:val="24"/>
          <w:highlight w:val="none"/>
          <w:lang w:val="zh-TW" w:eastAsia="zh-TW"/>
        </w:rPr>
        <w:t xml:space="preserve">加盖公章</w:t>
      </w:r>
      <w:r>
        <w:rPr>
          <w:rFonts w:hint="eastAsia" w:ascii="宋体" w:hAnsi="宋体" w:cs="宋体"/>
          <w:bCs/>
          <w:szCs w:val="24"/>
          <w:highlight w:val="none"/>
          <w:lang w:val="en-US" w:eastAsia="zh-CN"/>
        </w:rPr>
        <w:t xml:space="preserve">上传至投标文件中</w:t>
      </w:r>
      <w:r>
        <w:rPr>
          <w:rFonts w:hint="eastAsia" w:ascii="宋体" w:hAnsi="宋体" w:cs="宋体"/>
          <w:bCs/>
          <w:szCs w:val="24"/>
          <w:highlight w:val="none"/>
        </w:rPr>
        <w:t xml:space="preserve">，未提供不得分。</w:t>
      </w:r>
      <w:r/>
    </w:p>
    <w:p>
      <w:pPr>
        <w:pStyle w:val="1058"/>
        <w:numPr>
          <w:ilvl w:val="0"/>
          <w:numId w:val="10"/>
        </w:numPr>
        <w:ind w:firstLine="480"/>
        <w:spacing w:line="360" w:lineRule="auto"/>
        <w:rPr>
          <w:rFonts w:hint="eastAsia" w:ascii="宋体" w:hAnsi="宋体" w:cs="宋体"/>
          <w:bCs/>
          <w:szCs w:val="24"/>
          <w:highlight w:val="none"/>
        </w:rPr>
      </w:pPr>
      <w:r>
        <w:rPr>
          <w:rFonts w:hint="eastAsia" w:ascii="宋体" w:hAnsi="宋体" w:cs="宋体"/>
          <w:bCs/>
          <w:szCs w:val="24"/>
          <w:highlight w:val="none"/>
        </w:rPr>
        <w:t xml:space="preserve">投标人具有</w:t>
      </w:r>
      <w:r>
        <w:rPr>
          <w:rFonts w:hint="eastAsia"/>
          <w:bCs/>
          <w:szCs w:val="24"/>
          <w:highlight w:val="none"/>
        </w:rPr>
        <w:t xml:space="preserve">国产化信息系统集成和服务能力等级证书，能力达到</w:t>
      </w:r>
      <w:r>
        <w:rPr>
          <w:rFonts w:hint="eastAsia" w:ascii="宋体" w:hAnsi="宋体" w:cs="宋体"/>
          <w:bCs/>
          <w:szCs w:val="24"/>
          <w:highlight w:val="none"/>
        </w:rPr>
        <w:t xml:space="preserve">LS5</w:t>
      </w:r>
      <w:r>
        <w:rPr>
          <w:rFonts w:hint="eastAsia"/>
          <w:bCs/>
          <w:szCs w:val="24"/>
          <w:highlight w:val="none"/>
        </w:rPr>
        <w:t xml:space="preserve">级的得2分；</w:t>
      </w:r>
      <w:r>
        <w:rPr>
          <w:rFonts w:hint="eastAsia" w:ascii="宋体" w:hAnsi="宋体" w:cs="宋体"/>
          <w:bCs/>
          <w:szCs w:val="24"/>
          <w:highlight w:val="none"/>
        </w:rPr>
        <w:t xml:space="preserve">能力达到LS4级的，得</w:t>
      </w:r>
      <w:r>
        <w:rPr>
          <w:rFonts w:ascii="宋体" w:hAnsi="宋体" w:cs="宋体"/>
          <w:bCs/>
          <w:szCs w:val="24"/>
          <w:highlight w:val="none"/>
        </w:rPr>
        <w:t xml:space="preserve">1</w:t>
      </w:r>
      <w:r>
        <w:rPr>
          <w:rFonts w:hint="eastAsia" w:ascii="宋体" w:hAnsi="宋体" w:cs="宋体"/>
          <w:bCs/>
          <w:szCs w:val="24"/>
          <w:highlight w:val="none"/>
        </w:rPr>
        <w:t xml:space="preserve">分；能力达到LS3级及以下的，得</w:t>
      </w:r>
      <w:r>
        <w:rPr>
          <w:rFonts w:ascii="宋体" w:hAnsi="宋体" w:cs="宋体"/>
          <w:bCs/>
          <w:szCs w:val="24"/>
          <w:highlight w:val="none"/>
        </w:rPr>
        <w:t xml:space="preserve">0.5</w:t>
      </w:r>
      <w:r>
        <w:rPr>
          <w:rFonts w:hint="eastAsia" w:ascii="宋体" w:hAnsi="宋体" w:cs="宋体"/>
          <w:bCs/>
          <w:szCs w:val="24"/>
          <w:highlight w:val="none"/>
        </w:rPr>
        <w:t xml:space="preserve">分。</w:t>
      </w:r>
      <w:r>
        <w:rPr>
          <w:rFonts w:hint="eastAsia" w:ascii="宋体" w:hAnsi="宋体" w:cs="宋体"/>
          <w:bCs/>
          <w:szCs w:val="24"/>
          <w:highlight w:val="none"/>
          <w:lang w:val="zh-TW" w:eastAsia="zh-TW"/>
        </w:rPr>
        <w:t xml:space="preserve">需提供证书</w:t>
      </w:r>
      <w:r>
        <w:rPr>
          <w:rFonts w:hint="eastAsia" w:ascii="宋体" w:hAnsi="宋体" w:cs="宋体"/>
          <w:bCs/>
          <w:szCs w:val="24"/>
          <w:highlight w:val="none"/>
        </w:rPr>
        <w:t xml:space="preserve">扫描件</w:t>
      </w:r>
      <w:r>
        <w:rPr>
          <w:rFonts w:hint="eastAsia" w:ascii="宋体" w:hAnsi="宋体" w:cs="宋体"/>
          <w:bCs/>
          <w:szCs w:val="24"/>
          <w:highlight w:val="none"/>
          <w:lang w:val="zh-TW" w:eastAsia="zh-TW"/>
        </w:rPr>
        <w:t xml:space="preserve">加盖公章</w:t>
      </w:r>
      <w:r>
        <w:rPr>
          <w:rFonts w:hint="eastAsia" w:ascii="宋体" w:hAnsi="宋体" w:cs="宋体"/>
          <w:bCs/>
          <w:szCs w:val="24"/>
          <w:highlight w:val="none"/>
          <w:lang w:val="en-US" w:eastAsia="zh-CN"/>
        </w:rPr>
        <w:t xml:space="preserve">上传至投标文件中</w:t>
      </w:r>
      <w:r>
        <w:rPr>
          <w:rFonts w:hint="eastAsia" w:ascii="宋体" w:hAnsi="宋体" w:cs="宋体"/>
          <w:bCs/>
          <w:szCs w:val="24"/>
          <w:highlight w:val="none"/>
        </w:rPr>
        <w:t xml:space="preserve">，未提供不得分。</w:t>
      </w:r>
      <w:r/>
    </w:p>
    <w:p>
      <w:pPr>
        <w:pStyle w:val="1058"/>
        <w:numPr>
          <w:ilvl w:val="0"/>
          <w:numId w:val="11"/>
        </w:num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项目服务人员配置（13分）</w:t>
      </w:r>
      <w:r/>
    </w:p>
    <w:p>
      <w:pPr>
        <w:pStyle w:val="1058"/>
        <w:ind w:firstLine="720"/>
        <w:spacing w:line="360" w:lineRule="auto"/>
        <w:rPr>
          <w:rFonts w:hint="eastAsia" w:ascii="宋体" w:hAnsi="宋体" w:cs="宋体"/>
          <w:szCs w:val="24"/>
          <w:highlight w:val="none"/>
        </w:rPr>
      </w:pPr>
      <w:r>
        <w:rPr>
          <w:rFonts w:hint="eastAsia" w:ascii="宋体" w:hAnsi="宋体" w:cs="宋体"/>
          <w:szCs w:val="24"/>
          <w:highlight w:val="none"/>
        </w:rPr>
        <w:fldChar w:fldCharType="begin"/>
      </w:r>
      <w:r>
        <w:rPr>
          <w:rFonts w:hint="eastAsia" w:ascii="宋体" w:hAnsi="宋体" w:cs="宋体"/>
          <w:szCs w:val="24"/>
          <w:highlight w:val="none"/>
        </w:rPr>
        <w:instrText xml:space="preserve"> = 1 \* GB3 </w:instrText>
      </w:r>
      <w:r>
        <w:rPr>
          <w:rFonts w:hint="eastAsia" w:ascii="宋体" w:hAnsi="宋体" w:cs="宋体"/>
          <w:szCs w:val="24"/>
          <w:highlight w:val="none"/>
        </w:rPr>
        <w:fldChar w:fldCharType="separate"/>
      </w:r>
      <w:r>
        <w:rPr>
          <w:rFonts w:hint="eastAsia" w:ascii="宋体" w:hAnsi="宋体" w:cs="宋体"/>
          <w:szCs w:val="24"/>
          <w:highlight w:val="none"/>
        </w:rPr>
        <w:t xml:space="preserve">①</w:t>
      </w:r>
      <w:r>
        <w:rPr>
          <w:rFonts w:hint="eastAsia" w:ascii="宋体" w:hAnsi="宋体" w:cs="宋体"/>
          <w:szCs w:val="24"/>
          <w:highlight w:val="none"/>
        </w:rPr>
        <w:fldChar w:fldCharType="end"/>
      </w:r>
      <w:r>
        <w:rPr>
          <w:rFonts w:hint="eastAsia" w:ascii="宋体" w:hAnsi="宋体" w:cs="宋体"/>
          <w:szCs w:val="24"/>
          <w:highlight w:val="none"/>
        </w:rPr>
        <w:t xml:space="preserve">投标人拟派项目经理（仅限一人）需具有相关资质证书包括信息系统项目管理师、系统架构设计师、一级建造师、注册信息安全管理人员 （CISP-CISO），每提供一个，得1分，满分4分。须提供证书扫描件加盖公章，提供</w:t>
      </w:r>
      <w:r>
        <w:rPr>
          <w:rFonts w:hint="eastAsia" w:ascii="宋体" w:hAnsi="宋体" w:cs="宋体"/>
          <w:szCs w:val="24"/>
          <w:highlight w:val="none"/>
          <w:lang w:eastAsia="zh-CN"/>
        </w:rPr>
        <w:t xml:space="preserve">近三个月任意一个月（不含投标当月）</w:t>
      </w:r>
      <w:r>
        <w:rPr>
          <w:rFonts w:hint="eastAsia" w:ascii="宋体" w:hAnsi="宋体" w:cs="宋体"/>
          <w:szCs w:val="24"/>
          <w:highlight w:val="none"/>
        </w:rPr>
        <w:t xml:space="preserve">社保缴纳证明扫描件加盖公章</w:t>
      </w:r>
      <w:r>
        <w:rPr>
          <w:rFonts w:hint="eastAsia" w:ascii="宋体" w:hAnsi="宋体" w:cs="宋体"/>
          <w:bCs/>
          <w:szCs w:val="24"/>
          <w:highlight w:val="none"/>
          <w:lang w:val="en-US" w:eastAsia="zh-CN"/>
        </w:rPr>
        <w:t xml:space="preserve">上传至投标文件中</w:t>
      </w:r>
      <w:r>
        <w:rPr>
          <w:rFonts w:hint="eastAsia" w:ascii="宋体" w:hAnsi="宋体" w:cs="宋体"/>
          <w:szCs w:val="24"/>
          <w:highlight w:val="none"/>
        </w:rPr>
        <w:t xml:space="preserve">，否则不得分。</w:t>
      </w:r>
      <w:r/>
    </w:p>
    <w:p>
      <w:pPr>
        <w:pStyle w:val="1058"/>
        <w:ind w:firstLine="720"/>
        <w:spacing w:line="360" w:lineRule="auto"/>
        <w:rPr>
          <w:rFonts w:hint="eastAsia" w:ascii="宋体" w:hAnsi="宋体" w:cs="宋体"/>
          <w:szCs w:val="24"/>
          <w:highlight w:val="none"/>
        </w:rPr>
      </w:pPr>
      <w:r>
        <w:rPr>
          <w:rFonts w:hint="eastAsia" w:ascii="宋体" w:hAnsi="宋体" w:cs="宋体"/>
          <w:szCs w:val="24"/>
          <w:highlight w:val="none"/>
        </w:rPr>
        <w:fldChar w:fldCharType="begin"/>
      </w:r>
      <w:r>
        <w:rPr>
          <w:rFonts w:hint="eastAsia" w:ascii="宋体" w:hAnsi="宋体" w:cs="宋体"/>
          <w:szCs w:val="24"/>
          <w:highlight w:val="none"/>
        </w:rPr>
        <w:instrText xml:space="preserve"> = 2 \* GB3 </w:instrText>
      </w:r>
      <w:r>
        <w:rPr>
          <w:rFonts w:hint="eastAsia" w:ascii="宋体" w:hAnsi="宋体" w:cs="宋体"/>
          <w:szCs w:val="24"/>
          <w:highlight w:val="none"/>
        </w:rPr>
        <w:fldChar w:fldCharType="separate"/>
      </w:r>
      <w:r>
        <w:rPr>
          <w:rFonts w:hint="eastAsia" w:ascii="宋体" w:hAnsi="宋体" w:cs="宋体"/>
          <w:szCs w:val="24"/>
          <w:highlight w:val="none"/>
        </w:rPr>
        <w:t xml:space="preserve">②</w:t>
      </w:r>
      <w:r>
        <w:rPr>
          <w:rFonts w:hint="eastAsia" w:ascii="宋体" w:hAnsi="宋体" w:cs="宋体"/>
          <w:szCs w:val="24"/>
          <w:highlight w:val="none"/>
        </w:rPr>
        <w:fldChar w:fldCharType="end"/>
      </w:r>
      <w:r>
        <w:rPr>
          <w:rFonts w:hint="eastAsia" w:ascii="宋体" w:hAnsi="宋体" w:cs="宋体"/>
          <w:szCs w:val="24"/>
          <w:highlight w:val="none"/>
        </w:rPr>
        <w:t xml:space="preserve">投标人拟派技术负责人(仅限一人)，具有电子信息高级工程师职称证书、系统集成项目管理工程师、信息安全工程师，每提供一个得1分，最多得3分。须提供证书扫描件加盖公章，提供</w:t>
      </w:r>
      <w:r>
        <w:rPr>
          <w:rFonts w:hint="eastAsia" w:ascii="宋体" w:hAnsi="宋体" w:cs="宋体"/>
          <w:szCs w:val="24"/>
          <w:highlight w:val="none"/>
          <w:lang w:eastAsia="zh-CN"/>
        </w:rPr>
        <w:t xml:space="preserve">近三个月任意一个月（不含投标当月）</w:t>
      </w:r>
      <w:r>
        <w:rPr>
          <w:rFonts w:hint="eastAsia" w:ascii="宋体" w:hAnsi="宋体" w:cs="宋体"/>
          <w:szCs w:val="24"/>
          <w:highlight w:val="none"/>
        </w:rPr>
        <w:t xml:space="preserve">社保缴纳证明扫描件加盖公章</w:t>
      </w:r>
      <w:r>
        <w:rPr>
          <w:rFonts w:hint="eastAsia" w:ascii="宋体" w:hAnsi="宋体" w:cs="宋体"/>
          <w:bCs/>
          <w:szCs w:val="24"/>
          <w:highlight w:val="none"/>
          <w:lang w:val="en-US" w:eastAsia="zh-CN"/>
        </w:rPr>
        <w:t xml:space="preserve">上传至投标文件中</w:t>
      </w:r>
      <w:r>
        <w:rPr>
          <w:rFonts w:hint="eastAsia" w:ascii="宋体" w:hAnsi="宋体" w:cs="宋体"/>
          <w:szCs w:val="24"/>
          <w:highlight w:val="none"/>
        </w:rPr>
        <w:t xml:space="preserve">，否则不得分。</w:t>
      </w:r>
      <w:r/>
    </w:p>
    <w:p>
      <w:pPr>
        <w:pStyle w:val="1058"/>
        <w:ind w:firstLine="720"/>
        <w:spacing w:line="360" w:lineRule="auto"/>
        <w:rPr>
          <w:rFonts w:hint="eastAsia" w:ascii="宋体" w:hAnsi="宋体" w:cs="宋体"/>
          <w:szCs w:val="24"/>
          <w:highlight w:val="none"/>
        </w:rPr>
      </w:pPr>
      <w:r>
        <w:rPr>
          <w:rFonts w:hint="eastAsia" w:ascii="宋体" w:hAnsi="宋体" w:cs="宋体"/>
          <w:szCs w:val="24"/>
          <w:highlight w:val="none"/>
        </w:rPr>
        <w:fldChar w:fldCharType="begin"/>
      </w:r>
      <w:r>
        <w:rPr>
          <w:rFonts w:hint="eastAsia" w:ascii="宋体" w:hAnsi="宋体" w:cs="宋体"/>
          <w:szCs w:val="24"/>
          <w:highlight w:val="none"/>
        </w:rPr>
        <w:instrText xml:space="preserve"> = 3 \* GB3 </w:instrText>
      </w:r>
      <w:r>
        <w:rPr>
          <w:rFonts w:hint="eastAsia" w:ascii="宋体" w:hAnsi="宋体" w:cs="宋体"/>
          <w:szCs w:val="24"/>
          <w:highlight w:val="none"/>
        </w:rPr>
        <w:fldChar w:fldCharType="separate"/>
      </w:r>
      <w:r>
        <w:rPr>
          <w:rFonts w:hint="eastAsia" w:ascii="宋体" w:hAnsi="宋体" w:cs="宋体"/>
          <w:szCs w:val="24"/>
          <w:highlight w:val="none"/>
        </w:rPr>
        <w:t xml:space="preserve">③</w:t>
      </w:r>
      <w:r>
        <w:rPr>
          <w:rFonts w:hint="eastAsia" w:ascii="宋体" w:hAnsi="宋体" w:cs="宋体"/>
          <w:szCs w:val="24"/>
          <w:highlight w:val="none"/>
        </w:rPr>
        <w:fldChar w:fldCharType="end"/>
      </w:r>
      <w:r>
        <w:rPr>
          <w:rFonts w:hint="eastAsia" w:ascii="宋体" w:hAnsi="宋体" w:cs="宋体"/>
          <w:szCs w:val="24"/>
          <w:highlight w:val="none"/>
        </w:rPr>
        <w:t xml:space="preserve">投标人拟派网络安全负责人（仅限一人）具有注册信息安全工程师（CISP-CISE）、CCSC 网络安全能力认证-网络安全管理 II 级及以上、CISAW 信息安全保障人员证书，每提供一个得1分，最多得3分。须提供证书扫描件加盖公章，提供</w:t>
      </w:r>
      <w:r>
        <w:rPr>
          <w:rFonts w:hint="eastAsia" w:ascii="宋体" w:hAnsi="宋体" w:cs="宋体"/>
          <w:szCs w:val="24"/>
          <w:highlight w:val="none"/>
          <w:lang w:eastAsia="zh-CN"/>
        </w:rPr>
        <w:t xml:space="preserve">近三个月任意一个月（不含投标当月）</w:t>
      </w:r>
      <w:r>
        <w:rPr>
          <w:rFonts w:hint="eastAsia" w:ascii="宋体" w:hAnsi="宋体" w:cs="宋体"/>
          <w:szCs w:val="24"/>
          <w:highlight w:val="none"/>
        </w:rPr>
        <w:t xml:space="preserve">社保缴纳证明扫描件加盖公章</w:t>
      </w:r>
      <w:r>
        <w:rPr>
          <w:rFonts w:hint="eastAsia" w:ascii="宋体" w:hAnsi="宋体" w:cs="宋体"/>
          <w:bCs/>
          <w:szCs w:val="24"/>
          <w:highlight w:val="none"/>
          <w:lang w:val="en-US" w:eastAsia="zh-CN"/>
        </w:rPr>
        <w:t xml:space="preserve">上传至投标文件中</w:t>
      </w:r>
      <w:r>
        <w:rPr>
          <w:rFonts w:hint="eastAsia" w:ascii="宋体" w:hAnsi="宋体" w:cs="宋体"/>
          <w:szCs w:val="24"/>
          <w:highlight w:val="none"/>
        </w:rPr>
        <w:t xml:space="preserve">，否则不得分。</w:t>
      </w:r>
      <w:r/>
    </w:p>
    <w:p>
      <w:pPr>
        <w:pStyle w:val="1058"/>
        <w:ind w:firstLine="720"/>
        <w:spacing w:line="360" w:lineRule="auto"/>
        <w:rPr>
          <w:rFonts w:hint="eastAsia" w:ascii="宋体" w:hAnsi="宋体" w:cs="宋体"/>
          <w:szCs w:val="24"/>
          <w:highlight w:val="none"/>
        </w:rPr>
      </w:pPr>
      <w:r>
        <w:rPr>
          <w:rFonts w:hint="eastAsia" w:ascii="宋体" w:hAnsi="宋体" w:cs="宋体"/>
          <w:szCs w:val="24"/>
          <w:highlight w:val="none"/>
        </w:rPr>
        <w:fldChar w:fldCharType="begin"/>
      </w:r>
      <w:r>
        <w:rPr>
          <w:rFonts w:hint="eastAsia" w:ascii="宋体" w:hAnsi="宋体" w:cs="宋体"/>
          <w:szCs w:val="24"/>
          <w:highlight w:val="none"/>
        </w:rPr>
        <w:instrText xml:space="preserve"> = 4 \* GB3 </w:instrText>
      </w:r>
      <w:r>
        <w:rPr>
          <w:rFonts w:hint="eastAsia" w:ascii="宋体" w:hAnsi="宋体" w:cs="宋体"/>
          <w:szCs w:val="24"/>
          <w:highlight w:val="none"/>
        </w:rPr>
        <w:fldChar w:fldCharType="separate"/>
      </w:r>
      <w:r>
        <w:rPr>
          <w:rFonts w:hint="eastAsia" w:ascii="宋体" w:hAnsi="宋体" w:cs="宋体"/>
          <w:szCs w:val="24"/>
          <w:highlight w:val="none"/>
        </w:rPr>
        <w:t xml:space="preserve">④</w:t>
      </w:r>
      <w:r>
        <w:rPr>
          <w:rFonts w:hint="eastAsia" w:ascii="宋体" w:hAnsi="宋体" w:cs="宋体"/>
          <w:szCs w:val="24"/>
          <w:highlight w:val="none"/>
        </w:rPr>
        <w:fldChar w:fldCharType="end"/>
      </w:r>
      <w:r>
        <w:rPr>
          <w:rFonts w:hint="eastAsia" w:ascii="宋体" w:hAnsi="宋体" w:cs="宋体"/>
          <w:szCs w:val="24"/>
          <w:highlight w:val="none"/>
        </w:rPr>
        <w:t xml:space="preserve">投标人参与本项目的其他人员具有软件设计师、系统分析师证书、软件测试工程师证书、高级弱电系统工程师、高级安防系统工程师、高级数据库系统工程师，每提供一个得0.5分，得3分。每人只计算一类证书，不重复计算。须提供证书扫描件加盖公章，提供</w:t>
      </w:r>
      <w:r>
        <w:rPr>
          <w:rFonts w:hint="eastAsia" w:ascii="宋体" w:hAnsi="宋体" w:cs="宋体"/>
          <w:szCs w:val="24"/>
          <w:highlight w:val="none"/>
          <w:lang w:eastAsia="zh-CN"/>
        </w:rPr>
        <w:t xml:space="preserve">近三个月任意一个月（不含投标当月）</w:t>
      </w:r>
      <w:r>
        <w:rPr>
          <w:rFonts w:hint="eastAsia" w:ascii="宋体" w:hAnsi="宋体" w:cs="宋体"/>
          <w:szCs w:val="24"/>
          <w:highlight w:val="none"/>
        </w:rPr>
        <w:t xml:space="preserve">社保缴纳证明扫描件加盖公章</w:t>
      </w:r>
      <w:r>
        <w:rPr>
          <w:rFonts w:hint="eastAsia" w:ascii="宋体" w:hAnsi="宋体" w:cs="宋体"/>
          <w:bCs/>
          <w:szCs w:val="24"/>
          <w:highlight w:val="none"/>
          <w:lang w:val="en-US" w:eastAsia="zh-CN"/>
        </w:rPr>
        <w:t xml:space="preserve">上传至投标文件中</w:t>
      </w:r>
      <w:r>
        <w:rPr>
          <w:rFonts w:hint="eastAsia" w:ascii="宋体" w:hAnsi="宋体" w:cs="宋体"/>
          <w:szCs w:val="24"/>
          <w:highlight w:val="none"/>
        </w:rPr>
        <w:t xml:space="preserve">，否则不得分。</w:t>
      </w:r>
      <w:r/>
    </w:p>
    <w:p>
      <w:pPr>
        <w:numPr>
          <w:ilvl w:val="0"/>
          <w:numId w:val="12"/>
        </w:numPr>
        <w:ind w:firstLine="482"/>
        <w:spacing w:line="360" w:lineRule="auto"/>
        <w:tabs>
          <w:tab w:val="left" w:pos="525" w:leader="none"/>
          <w:tab w:val="left" w:pos="945" w:leader="none"/>
        </w:tabs>
        <w:rPr>
          <w:rFonts w:hint="eastAsia" w:ascii="宋体" w:hAnsi="宋体" w:eastAsia="宋体" w:cs="宋体"/>
          <w:sz w:val="24"/>
          <w:szCs w:val="24"/>
          <w:highlight w:val="none"/>
        </w:rPr>
        <w:outlineLvl w:val="1"/>
      </w:pPr>
      <w:r>
        <w:rPr>
          <w:rFonts w:hint="eastAsia" w:ascii="宋体" w:hAnsi="宋体" w:eastAsia="宋体" w:cs="宋体"/>
          <w:b/>
          <w:bCs/>
          <w:sz w:val="24"/>
          <w:szCs w:val="24"/>
          <w:highlight w:val="none"/>
        </w:rPr>
        <w:t xml:space="preserve">项目方案（</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分）</w:t>
      </w:r>
      <w:r/>
    </w:p>
    <w:p>
      <w:pPr>
        <w:pStyle w:val="1058"/>
        <w:ind w:firstLine="723"/>
        <w:spacing w:line="360" w:lineRule="auto"/>
        <w:rPr>
          <w:rFonts w:hint="eastAsia" w:ascii="宋体" w:hAnsi="宋体" w:cs="宋体"/>
          <w:b/>
          <w:bCs w:val="0"/>
          <w:color w:val="ff0000"/>
          <w:szCs w:val="24"/>
          <w:highlight w:val="none"/>
          <w:lang w:val="en-US" w:eastAsia="zh-CN"/>
        </w:rPr>
      </w:pPr>
      <w:r>
        <w:rPr>
          <w:rFonts w:hint="eastAsia" w:ascii="宋体" w:hAnsi="宋体" w:cs="宋体"/>
          <w:b/>
          <w:bCs w:val="0"/>
          <w:color w:val="ff0000"/>
          <w:szCs w:val="24"/>
          <w:highlight w:val="none"/>
          <w:lang w:val="en-US" w:eastAsia="zh-CN"/>
        </w:rPr>
        <w:t xml:space="preserve">特别注意：此项目方案部分属于暗标，投标人在制作项目方案部分相关内容时不得有体现投标人身份的内容，否则投标无效。</w:t>
      </w:r>
      <w:r/>
    </w:p>
    <w:p>
      <w:pPr>
        <w:pStyle w:val="1058"/>
        <w:ind w:firstLine="720"/>
        <w:spacing w:line="360" w:lineRule="auto"/>
        <w:rPr>
          <w:rFonts w:hint="eastAsia" w:ascii="宋体" w:hAnsi="宋体" w:cs="宋体"/>
          <w:bCs/>
          <w:szCs w:val="24"/>
          <w:highlight w:val="none"/>
          <w:lang w:val="en-US" w:eastAsia="zh-CN"/>
        </w:rPr>
      </w:pPr>
      <w:r/>
      <w:bookmarkStart w:id="9" w:name="OLE_LINK1"/>
      <w:r>
        <w:rPr>
          <w:rFonts w:hint="eastAsia" w:ascii="宋体" w:hAnsi="宋体" w:cs="宋体"/>
          <w:bCs/>
          <w:szCs w:val="24"/>
          <w:highlight w:val="none"/>
          <w:lang w:val="en-US" w:eastAsia="zh-CN"/>
        </w:rPr>
        <w:t xml:space="preserve">1、项目整体需求理解与分析（8分）：投标人对项目整体建设背景、现状，建设目标进行阐述和分析，并能提供初步图纸。 </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对项目整体建设背景与现状分析的准确，对建设目标阐释的清晰性与针对性，能够提供初步图纸并且图文分析的详细准确。（8分）；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对项目整体建设背景与现状分析的大致准确，对建设目标阐释的较为清晰性与针对性，能够提供少量初步图纸，图文分析的大致准确。（5分）；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对项目整体建设背景、现状、目标理解存在偏差或错误，未能提供针对性的实施和解决方案、无法提供图纸和图文分析的。（2分）。</w:t>
      </w:r>
      <w:bookmarkEnd w:id="9"/>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eastAsia="宋体" w:cs="仿宋"/>
          <w:sz w:val="24"/>
          <w:szCs w:val="24"/>
          <w:highlight w:val="none"/>
        </w:rPr>
        <w:t xml:space="preserve">无方案或者方案未包含所有内容的不得分。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2、总体设计方案（8分）：投标人提供全面、详细的设计方案。应包含</w:t>
      </w:r>
      <w:r>
        <w:rPr>
          <w:rFonts w:hint="default" w:ascii="宋体" w:hAnsi="宋体" w:cs="宋体"/>
          <w:bCs/>
          <w:szCs w:val="24"/>
          <w:highlight w:val="none"/>
          <w:lang w:val="en-US" w:eastAsia="zh-CN"/>
        </w:rPr>
        <w:t xml:space="preserve">：分别针对两座桥的项目实施的内容、方案设计说明（架构、技术路线、软件功能、监测点位、实施部署、数据处理、系统对接）。</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方案完善完整、逻辑清晰准确、结构合理规范，设计方案先进、合理、可行，有创新性体现，并能有效解决项目的技术难题；对重点的现场监测点位选点、硬件安装实施、数据采集传输，对两座桥分别有不同的详细的结合现场大量照片的分析和方案说明；对数据处理包括数据采集、数据存储、数据分析、数据传输和对接，有详细的处理流程和说明；（8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方案基本完整，结构较为合理，设计方案基本合理，可行性较高，但部分细节需要改进；对重点的现场监测点位选点、硬件安装实施、数据采集传输，对两座桥分别有结合现场少量照片的分析和方案说明；对数据处理包括数据采集、数据存储、数据分析、数据传输和对接，有大致的处理流程和说明；（5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方案结构欠缺，内容不够完整，缺乏整体性。设计方案较为传统，缺乏创新性，可行性一般；对重点的现场监测点位选点、硬件安装实施、数据采集传输，没有区分两座桥，没有现场照片的分析和方案说明；对数据处理包括数据采集、数据存储、数据分析、数据传输和对接，没有处理流程和说明；（2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无方案或者方案未包含所有内容的不得分。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3、实施计划和组织方案（6分）：方案应涵盖项目启动至竣工验收的各阶段，包括但不限于进度计划、资源配置、风险管理、质量控制、安全管理等。</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实施计划详细全面，切实可行，资源配置充足，时间安排紧凑合理，有缓冲时间，风险识别全面，应对措施具体有效。团队组织架构清晰，管理流程高效。质量控制体系健全，安全管理体系完善，有完善的应急预案，变更管理流程清晰。（6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实施计划基本完整，较为可行，资源配置基本满足，时间安排有局部不合理，风险应对措施较为笼统。团队组织基本合理，管理流程和沟通机制有待优化。有一定的质量与安全管理措施，体系不够完善，部分措施有待提升，有应急预案，但内容不够详尽或针对性不强。（4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实施计划不完整，缺少环节或重要信息，难以执行，资源配置不足，时间安排不切实际，风险评估与应对措施缺乏针对性。团队组织混乱，缺乏有效的管理沟通机制。质量与安全管理措施缺失存在质量隐患。应急预案不健全，变更管理机制缺失。（2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无方案或者方案未包含所有内容的不得分。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4、交付及培训方案（4分）:评估各投标方提出的项目完成后的交付方案，包括但不限于交付物的完整性、技术支持、培训等方面，以确保项目成果能够顺利过渡并持续运行。</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交付物清单全面详尽，覆盖项目所有关键产出物。培训内容全面覆盖项目涉及的所有技术、操作知识。培训方式多样，且针对性强，满足不同层次角色需求，并提供详尽、易懂的培训资料和手册。（4分）；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交付物清单列出大部分关键交付物，但可能存在部分细节遗漏。培训内容覆盖大部分关键知识点，有多种培训方式，但对不同角色培训内容针对性差，培训资料和手册较传统，易懂性差。（2分）；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交付物清单不完整，关键产出物缺失，模糊不清。培训内容缺失重要环节，或与项目需求不符，培训方法单一，培训资料和手册不完善。（1分）。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无方案或者方案未包含所有内容的不得分。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5、运维服务方案 （4分）:项目实施完成后，对运维服务从运维服务范围，响应时间等维度进行考察，确保运维服务的质量、响应速度、持续性以及技术支持的专业性。</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方案详尽，覆盖预防性维护、应急响应、定期巡检、软件升级、安全防护、性能优化等全面服务。提供7x24小时热线支持，承诺故障解决时间不超过2小时。（4分）；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方案较为完整，包括基本的维护服务和故障响应，但可能缺少部分高级服务（如性能优化、安全审计）。提供7x24小时热线支持，故障解决时间不超过4小时。（2分）；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服务内容单一，仅限于基本故障处理，缺乏预防性维护和性能优化等增值内容，故障响应及解决时间较长。（1分）。</w:t>
      </w:r>
      <w:r/>
    </w:p>
    <w:p>
      <w:pPr>
        <w:pStyle w:val="1058"/>
        <w:ind w:firstLine="720"/>
        <w:spacing w:line="360" w:lineRule="auto"/>
        <w:rPr>
          <w:rFonts w:hint="eastAsia" w:ascii="宋体" w:hAnsi="宋体" w:cs="宋体"/>
          <w:bCs/>
          <w:szCs w:val="24"/>
          <w:highlight w:val="none"/>
          <w:lang w:val="en-US" w:eastAsia="zh-CN"/>
        </w:rPr>
      </w:pPr>
      <w:r>
        <w:rPr>
          <w:rFonts w:hint="eastAsia" w:ascii="宋体" w:hAnsi="宋体" w:cs="宋体"/>
          <w:bCs/>
          <w:szCs w:val="24"/>
          <w:highlight w:val="none"/>
          <w:lang w:val="en-US" w:eastAsia="zh-CN"/>
        </w:rPr>
        <w:t xml:space="preserve">无方案或者方案未包含所有内容的不得分。</w:t>
      </w:r>
      <w:r/>
    </w:p>
    <w:p>
      <w:pPr>
        <w:ind w:firstLine="482"/>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平台演示视频（10分）：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按照招标文件规定的演示内容制作演示视频文件，演示视频中的演示方式为投标人实有系统操作演示录屏，使用PPT演示、市场宣传视频演示或其他非实操演示视频等方式均不得分。根据投标人视频演示情况和以下功能得分点进行打分，投标人需根据招标需求提供桥梁监测平台演示视频，需展示视频监控、监测数据分析、智能化预警、综合评估、设备维护五个功能大项，每个功能大项全部功能点符合要求得2分，功能大项中有一功能点不满足要求该项不得分，未按要求进行演示或未提供演示视频的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1、视频监控：需满足视频的实时监控，实时查看，视频控制及视频抓图功能。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2、数据监测：需满足监测设备的实时数据，历史数据及长期趋势和测点状态的查看并支持相关数据的下载。</w:t>
      </w:r>
      <w:r>
        <w:rPr>
          <w:rFonts w:hint="eastAsia" w:ascii="宋体" w:hAnsi="宋体" w:eastAsia="宋体" w:cs="宋体"/>
          <w:color w:val="auto"/>
          <w:sz w:val="24"/>
          <w:szCs w:val="24"/>
          <w:highlight w:val="none"/>
          <w:lang w:val="en-US" w:eastAsia="zh-CN"/>
        </w:rPr>
        <w:t xml:space="preserve">针对加速度传感器</w:t>
      </w:r>
      <w:r>
        <w:rPr>
          <w:rFonts w:hint="eastAsia" w:ascii="宋体" w:hAnsi="宋体" w:cs="宋体"/>
          <w:color w:val="auto"/>
          <w:sz w:val="24"/>
          <w:szCs w:val="24"/>
          <w:highlight w:val="none"/>
          <w:lang w:val="en-US" w:eastAsia="zh-CN"/>
        </w:rPr>
        <w:t xml:space="preserve">获取的加速度值</w:t>
      </w:r>
      <w:r>
        <w:rPr>
          <w:rFonts w:hint="eastAsia" w:ascii="宋体" w:hAnsi="宋体" w:eastAsia="宋体" w:cs="宋体"/>
          <w:color w:val="auto"/>
          <w:sz w:val="24"/>
          <w:szCs w:val="24"/>
          <w:highlight w:val="none"/>
          <w:lang w:val="en-US" w:eastAsia="zh-CN"/>
        </w:rPr>
        <w:t xml:space="preserve">，平台</w:t>
      </w:r>
      <w:r>
        <w:rPr>
          <w:rFonts w:hint="eastAsia" w:ascii="宋体" w:hAnsi="宋体" w:cs="宋体"/>
          <w:color w:val="auto"/>
          <w:sz w:val="24"/>
          <w:szCs w:val="24"/>
          <w:highlight w:val="none"/>
          <w:lang w:val="en-US" w:eastAsia="zh-CN"/>
        </w:rPr>
        <w:t xml:space="preserve">通过</w:t>
      </w:r>
      <w:r>
        <w:rPr>
          <w:rFonts w:hint="eastAsia" w:ascii="宋体" w:hAnsi="宋体" w:eastAsia="宋体" w:cs="宋体"/>
          <w:color w:val="auto"/>
          <w:sz w:val="24"/>
          <w:szCs w:val="24"/>
          <w:highlight w:val="none"/>
          <w:lang w:val="en-US" w:eastAsia="zh-CN"/>
        </w:rPr>
        <w:t xml:space="preserve">微积分运算</w:t>
      </w:r>
      <w:r>
        <w:rPr>
          <w:rFonts w:hint="eastAsia" w:ascii="宋体" w:hAnsi="宋体" w:cs="宋体"/>
          <w:color w:val="auto"/>
          <w:sz w:val="24"/>
          <w:szCs w:val="24"/>
          <w:highlight w:val="none"/>
          <w:lang w:val="en-US" w:eastAsia="zh-CN"/>
        </w:rPr>
        <w:t xml:space="preserve">，可以</w:t>
      </w:r>
      <w:r>
        <w:rPr>
          <w:rFonts w:hint="eastAsia" w:ascii="宋体" w:hAnsi="宋体" w:eastAsia="宋体" w:cs="宋体"/>
          <w:color w:val="auto"/>
          <w:sz w:val="24"/>
          <w:szCs w:val="24"/>
          <w:highlight w:val="none"/>
          <w:lang w:val="en-US" w:eastAsia="zh-CN"/>
        </w:rPr>
        <w:t xml:space="preserve">输出</w:t>
      </w:r>
      <w:r>
        <w:rPr>
          <w:rFonts w:hint="eastAsia" w:ascii="宋体" w:hAnsi="宋体" w:cs="宋体"/>
          <w:color w:val="auto"/>
          <w:sz w:val="24"/>
          <w:szCs w:val="24"/>
          <w:highlight w:val="none"/>
          <w:lang w:val="en-US" w:eastAsia="zh-CN"/>
        </w:rPr>
        <w:t xml:space="preserve">速度和位移</w:t>
      </w:r>
      <w:r>
        <w:rPr>
          <w:rFonts w:hint="eastAsia" w:ascii="宋体" w:hAnsi="宋体" w:eastAsia="宋体" w:cs="宋体"/>
          <w:color w:val="auto"/>
          <w:sz w:val="24"/>
          <w:szCs w:val="24"/>
          <w:highlight w:val="none"/>
          <w:lang w:val="en-US" w:eastAsia="zh-CN"/>
        </w:rPr>
        <w:t xml:space="preserve">数据。并支持人员权限管理及多项目管理功能，针对不同的用户，能够通过角色权限进行划分，实现数据与页面的访问控制；也能根据不同项目划分设备，实现同时运维多个项目。</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3、智能化预警：需满足预警定位，预警列表功能，能够在监测设备布点图上显示设备状态，生成预警记录并可以对预警记录进行处理。</w:t>
      </w:r>
      <w:r>
        <w:rPr>
          <w:rFonts w:hint="eastAsia" w:ascii="宋体" w:hAnsi="宋体" w:eastAsia="宋体" w:cs="宋体"/>
          <w:color w:val="auto"/>
          <w:sz w:val="24"/>
          <w:szCs w:val="24"/>
          <w:highlight w:val="none"/>
          <w:lang w:val="en-US" w:eastAsia="zh-CN"/>
        </w:rPr>
        <w:t xml:space="preserve">支持多布点图配置，充分展示现场点位安装情况。针对加速度，速度，位移数据进行预警处理</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输出预警记录。预警支持自定义多级预警，实现从低到高，多层级预警，通知</w:t>
      </w:r>
      <w:r>
        <w:rPr>
          <w:rFonts w:hint="eastAsia" w:ascii="宋体" w:hAnsi="宋体" w:cs="宋体"/>
          <w:color w:val="auto"/>
          <w:sz w:val="24"/>
          <w:szCs w:val="24"/>
          <w:highlight w:val="none"/>
          <w:lang w:val="en-US" w:eastAsia="zh-CN"/>
        </w:rPr>
        <w:t xml:space="preserve">到平台管理人员。</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4、综合评估：具备在线评估功能，能够自动形成日报、月报；支持手动上传季报、年报及专家评估报告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针对不同的报告需求，支持自定义报告模板上传，实现定制化报告的生成。</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5、设备维护：能够对需要进行维护的项目，制定维护计划并自动生成维护任务，支持手动新建临时任务，并对已完成的维护任务形成台账记录及病害记录</w:t>
      </w:r>
      <w:r>
        <w:rPr>
          <w:rFonts w:hint="eastAsia" w:ascii="宋体" w:hAnsi="宋体" w:cs="宋体"/>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视频演示要求录制总时长不得超过10分钟；演示视频格式：mkv、mp4、avi；演示视频大小：将视频文件压缩为zip文件上传，单个文件不得大于50M，总文件大小不得大于300M，未按要求上传的本项不得分。针对每个演示点，能实现全部功能的每个得</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分，满分</w:t>
      </w:r>
      <w:r>
        <w:rPr>
          <w:rFonts w:hint="eastAsia" w:ascii="宋体" w:hAnsi="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 分。（使用 demo、PPT 形式演示不得分，放弃演示的不得分）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”。取所有评委打分的平均值。</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说明：评分办法及评分细则的解释权</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采购人。未列入本评分细则的其他条件不作为评分内容。</w:t>
      </w:r>
      <w:r/>
    </w:p>
    <w:p>
      <w:pPr>
        <w:rPr>
          <w:rFonts w:ascii="黑体" w:hAnsi="黑体" w:eastAsia="黑体" w:cs="黑体"/>
          <w:color w:val="000000"/>
          <w:sz w:val="28"/>
          <w:szCs w:val="16"/>
          <w:highlight w:val="none"/>
        </w:rPr>
      </w:pPr>
      <w:r>
        <w:rPr>
          <w:rFonts w:ascii="黑体" w:hAnsi="黑体" w:eastAsia="黑体" w:cs="黑体"/>
          <w:color w:val="000000"/>
          <w:sz w:val="28"/>
          <w:szCs w:val="16"/>
          <w:highlight w:val="none"/>
        </w:rPr>
        <w:br w:type="page" w:clear="all"/>
      </w:r>
      <w:r/>
    </w:p>
    <w:p>
      <w:pPr>
        <w:jc w:val="center"/>
        <w:spacing w:line="68" w:lineRule="atLeast"/>
        <w:rPr>
          <w:sz w:val="18"/>
          <w:szCs w:val="16"/>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szCs w:val="16"/>
          <w:highlight w:val="none"/>
        </w:rPr>
        <w:t xml:space="preserve">第六章投标文件内容与格式</w:t>
      </w:r>
      <w:r/>
    </w:p>
    <w:p>
      <w:pPr>
        <w:ind w:firstLine="602"/>
        <w:spacing w:line="499" w:lineRule="atLeast"/>
        <w:rPr>
          <w:sz w:val="18"/>
          <w:szCs w:val="16"/>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16"/>
          <w:highlight w:val="none"/>
        </w:rPr>
        <w:t xml:space="preserve">第一部分投标文件内容</w:t>
      </w:r>
      <w:r/>
    </w:p>
    <w:p>
      <w:pPr>
        <w:spacing w:line="499" w:lineRule="atLeast"/>
        <w:rPr>
          <w:sz w:val="18"/>
          <w:szCs w:val="16"/>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16"/>
          <w:highlight w:val="none"/>
        </w:rPr>
        <w:t xml:space="preserve">一、资格证明文件</w:t>
      </w:r>
      <w:r/>
    </w:p>
    <w:tbl>
      <w:tblPr>
        <w:tblStyle w:val="8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5661"/>
        <w:gridCol w:w="2199"/>
      </w:tblGrid>
      <w:tr>
        <w:trPr>
          <w:trHeight w:val="404"/>
        </w:trPr>
        <w:tc>
          <w:tcPr>
            <w:tcMar>
              <w:left w:w="108" w:type="dxa"/>
              <w:top w:w="0" w:type="dxa"/>
              <w:right w:w="108" w:type="dxa"/>
              <w:bottom w:w="0" w:type="dxa"/>
            </w:tcMar>
            <w:tcW w:w="662"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序号</w:t>
            </w:r>
            <w:r/>
          </w:p>
        </w:tc>
        <w:tc>
          <w:tcPr>
            <w:tcMar>
              <w:left w:w="108" w:type="dxa"/>
              <w:top w:w="0" w:type="dxa"/>
              <w:right w:w="108" w:type="dxa"/>
              <w:bottom w:w="0" w:type="dxa"/>
            </w:tcMar>
            <w:tcW w:w="566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评审项目及评审要求</w:t>
            </w:r>
            <w:r/>
          </w:p>
        </w:tc>
        <w:tc>
          <w:tcPr>
            <w:tcMar>
              <w:left w:w="108" w:type="dxa"/>
              <w:top w:w="0" w:type="dxa"/>
              <w:right w:w="108" w:type="dxa"/>
              <w:bottom w:w="0" w:type="dxa"/>
            </w:tcMar>
            <w:tcW w:w="2199"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审查因素</w:t>
            </w:r>
            <w:r/>
          </w:p>
        </w:tc>
      </w:tr>
      <w:tr>
        <w:trPr>
          <w:trHeight w:val="1335"/>
        </w:trPr>
        <w:tc>
          <w:tcPr>
            <w:tcMar>
              <w:left w:w="108" w:type="dxa"/>
              <w:top w:w="0" w:type="dxa"/>
              <w:right w:w="108" w:type="dxa"/>
              <w:bottom w:w="0" w:type="dxa"/>
            </w:tcMar>
            <w:tcW w:w="662" w:type="dxa"/>
            <w:vAlign w:val="center"/>
            <w:textDirection w:val="lrTb"/>
            <w:noWrap w:val="false"/>
          </w:tcPr>
          <w:p>
            <w:pPr>
              <w:jc w:val="cente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w:t>
            </w:r>
            <w:r/>
          </w:p>
        </w:tc>
        <w:tc>
          <w:tcPr>
            <w:tcMar>
              <w:left w:w="108" w:type="dxa"/>
              <w:top w:w="0" w:type="dxa"/>
              <w:right w:w="108" w:type="dxa"/>
              <w:bottom w:w="0" w:type="dxa"/>
            </w:tcMar>
            <w:tcW w:w="5661"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Mar>
              <w:left w:w="108" w:type="dxa"/>
              <w:top w:w="0" w:type="dxa"/>
              <w:right w:w="108" w:type="dxa"/>
              <w:bottom w:w="0" w:type="dxa"/>
            </w:tcMar>
            <w:tcW w:w="2199" w:type="dxa"/>
            <w:vAlign w:val="center"/>
            <w:vMerge w:val="restart"/>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满足《中华人民共和国政府采购法》第二十二条规定</w:t>
            </w:r>
            <w:r/>
          </w:p>
        </w:tc>
      </w:tr>
      <w:tr>
        <w:trPr>
          <w:trHeight w:val="812"/>
        </w:trPr>
        <w:tc>
          <w:tcPr>
            <w:tcMar>
              <w:left w:w="108" w:type="dxa"/>
              <w:top w:w="0" w:type="dxa"/>
              <w:right w:w="108" w:type="dxa"/>
              <w:bottom w:w="0" w:type="dxa"/>
            </w:tcMar>
            <w:tcW w:w="662" w:type="dxa"/>
            <w:vAlign w:val="center"/>
            <w:textDirection w:val="lrTb"/>
            <w:noWrap w:val="false"/>
          </w:tcPr>
          <w:p>
            <w:pPr>
              <w:jc w:val="cente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p>
        </w:tc>
        <w:tc>
          <w:tcPr>
            <w:tcMar>
              <w:left w:w="108" w:type="dxa"/>
              <w:top w:w="0" w:type="dxa"/>
              <w:right w:w="108" w:type="dxa"/>
              <w:bottom w:w="0" w:type="dxa"/>
            </w:tcMar>
            <w:tcW w:w="5661"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《授权委托书》（给定格式；投标人如是自然人情形的，可不提供）。</w:t>
            </w:r>
            <w:r/>
          </w:p>
        </w:tc>
        <w:tc>
          <w:tcPr>
            <w:tcW w:w="2199" w:type="dxa"/>
            <w:vMerge w:val="continue"/>
            <w:textDirection w:val="lrTb"/>
            <w:noWrap w:val="false"/>
          </w:tcPr>
          <w:p>
            <w:pP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684"/>
        </w:trPr>
        <w:tc>
          <w:tcPr>
            <w:tcMar>
              <w:left w:w="108" w:type="dxa"/>
              <w:top w:w="0" w:type="dxa"/>
              <w:right w:w="108" w:type="dxa"/>
              <w:bottom w:w="0" w:type="dxa"/>
            </w:tcMar>
            <w:tcW w:w="662" w:type="dxa"/>
            <w:vAlign w:val="center"/>
            <w:textDirection w:val="lrTb"/>
            <w:noWrap w:val="false"/>
          </w:tcPr>
          <w:p>
            <w:pPr>
              <w:jc w:val="cente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w:t>
            </w:r>
            <w:r/>
          </w:p>
        </w:tc>
        <w:tc>
          <w:tcPr>
            <w:tcMar>
              <w:left w:w="108" w:type="dxa"/>
              <w:top w:w="0" w:type="dxa"/>
              <w:right w:w="108" w:type="dxa"/>
              <w:bottom w:w="0" w:type="dxa"/>
            </w:tcMar>
            <w:tcW w:w="5661"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tc>
        <w:tc>
          <w:tcPr>
            <w:tcW w:w="2199" w:type="dxa"/>
            <w:vMerge w:val="continue"/>
            <w:textDirection w:val="lrTb"/>
            <w:noWrap w:val="false"/>
          </w:tcPr>
          <w:p>
            <w:pP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963"/>
        </w:trPr>
        <w:tc>
          <w:tcPr>
            <w:tcMar>
              <w:left w:w="108" w:type="dxa"/>
              <w:top w:w="0" w:type="dxa"/>
              <w:right w:w="108" w:type="dxa"/>
              <w:bottom w:w="0" w:type="dxa"/>
            </w:tcMar>
            <w:tcW w:w="662" w:type="dxa"/>
            <w:vAlign w:val="center"/>
            <w:textDirection w:val="lrTb"/>
            <w:noWrap w:val="false"/>
          </w:tcPr>
          <w:p>
            <w:pPr>
              <w:jc w:val="cente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w:t>
            </w:r>
            <w:r/>
          </w:p>
        </w:tc>
        <w:tc>
          <w:tcPr>
            <w:tcMar>
              <w:left w:w="108" w:type="dxa"/>
              <w:top w:w="0" w:type="dxa"/>
              <w:right w:w="108" w:type="dxa"/>
              <w:bottom w:w="0" w:type="dxa"/>
            </w:tcMar>
            <w:tcW w:w="5661"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投标人近一年中任意一个月份（不含投标当月）的依法缴纳税收的相关材料（提供相关主管部门证明或银行代扣证明）。</w:t>
            </w:r>
            <w:r/>
          </w:p>
        </w:tc>
        <w:tc>
          <w:tcPr>
            <w:tcW w:w="2199" w:type="dxa"/>
            <w:vMerge w:val="continue"/>
            <w:textDirection w:val="lrTb"/>
            <w:noWrap w:val="false"/>
          </w:tcPr>
          <w:p>
            <w:pP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023"/>
        </w:trPr>
        <w:tc>
          <w:tcPr>
            <w:tcMar>
              <w:left w:w="108" w:type="dxa"/>
              <w:top w:w="0" w:type="dxa"/>
              <w:right w:w="108" w:type="dxa"/>
              <w:bottom w:w="0" w:type="dxa"/>
            </w:tcMar>
            <w:tcW w:w="662" w:type="dxa"/>
            <w:vAlign w:val="center"/>
            <w:textDirection w:val="lrTb"/>
            <w:noWrap w:val="false"/>
          </w:tcPr>
          <w:p>
            <w:pPr>
              <w:jc w:val="cente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p>
        </w:tc>
        <w:tc>
          <w:tcPr>
            <w:tcMar>
              <w:left w:w="108" w:type="dxa"/>
              <w:top w:w="0" w:type="dxa"/>
              <w:right w:w="108" w:type="dxa"/>
              <w:bottom w:w="0" w:type="dxa"/>
            </w:tcMar>
            <w:tcW w:w="5661"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投标人近一年中任意一个月份（不含投标当月）的依法缴纳社会保障资金的相关材料（提供相关主管部门证明或银行代扣证明）。</w:t>
            </w:r>
            <w:r/>
          </w:p>
        </w:tc>
        <w:tc>
          <w:tcPr>
            <w:tcW w:w="2199" w:type="dxa"/>
            <w:vMerge w:val="continue"/>
            <w:textDirection w:val="lrTb"/>
            <w:noWrap w:val="false"/>
          </w:tcPr>
          <w:p>
            <w:pP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5"/>
        </w:trPr>
        <w:tc>
          <w:tcPr>
            <w:tcMar>
              <w:left w:w="108" w:type="dxa"/>
              <w:top w:w="0" w:type="dxa"/>
              <w:right w:w="108" w:type="dxa"/>
              <w:bottom w:w="0" w:type="dxa"/>
            </w:tcMar>
            <w:tcW w:w="662" w:type="dxa"/>
            <w:vAlign w:val="center"/>
            <w:textDirection w:val="lrTb"/>
            <w:noWrap w:val="false"/>
          </w:tcPr>
          <w:p>
            <w:pPr>
              <w:jc w:val="cente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w:t>
            </w:r>
            <w:r/>
          </w:p>
        </w:tc>
        <w:tc>
          <w:tcPr>
            <w:tcMar>
              <w:left w:w="108" w:type="dxa"/>
              <w:top w:w="0" w:type="dxa"/>
              <w:right w:w="108" w:type="dxa"/>
              <w:bottom w:w="0" w:type="dxa"/>
            </w:tcMar>
            <w:tcW w:w="5661"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承诺书</w:t>
            </w:r>
            <w:r>
              <w:rPr>
                <w:rFonts w:hint="eastAsia" w:ascii="宋体" w:hAnsi="宋体" w:cs="宋体"/>
                <w:color w:val="000000"/>
                <w:sz w:val="24"/>
                <w:szCs w:val="24"/>
                <w:highlight w:val="none"/>
              </w:rPr>
              <w:t xml:space="preserve">》（给定格式）。</w:t>
            </w:r>
            <w:r/>
          </w:p>
        </w:tc>
        <w:tc>
          <w:tcPr>
            <w:tcW w:w="2199" w:type="dxa"/>
            <w:vMerge w:val="continue"/>
            <w:textDirection w:val="lrTb"/>
            <w:noWrap w:val="false"/>
          </w:tcPr>
          <w:p>
            <w:pP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0"/>
        </w:trPr>
        <w:tc>
          <w:tcPr>
            <w:tcMar>
              <w:left w:w="108" w:type="dxa"/>
              <w:top w:w="0" w:type="dxa"/>
              <w:right w:w="108" w:type="dxa"/>
              <w:bottom w:w="0" w:type="dxa"/>
            </w:tcMar>
            <w:tcW w:w="662" w:type="dxa"/>
            <w:vAlign w:val="center"/>
            <w:textDirection w:val="lrTb"/>
            <w:noWrap w:val="false"/>
          </w:tcPr>
          <w:p>
            <w:pPr>
              <w:jc w:val="cente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w:t>
            </w:r>
            <w:r/>
          </w:p>
        </w:tc>
        <w:tc>
          <w:tcPr>
            <w:tcMar>
              <w:left w:w="108" w:type="dxa"/>
              <w:top w:w="0" w:type="dxa"/>
              <w:right w:w="108" w:type="dxa"/>
              <w:bottom w:w="0" w:type="dxa"/>
            </w:tcMar>
            <w:tcW w:w="5661"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落实政府采购政策需满足的资格要求的证明文件（如有）</w:t>
            </w:r>
            <w:r/>
          </w:p>
        </w:tc>
        <w:tc>
          <w:tcPr>
            <w:tcW w:w="2199" w:type="dxa"/>
            <w:vMerge w:val="continue"/>
            <w:textDirection w:val="lrTb"/>
            <w:noWrap w:val="false"/>
          </w:tcPr>
          <w:p>
            <w:pP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26"/>
        </w:trPr>
        <w:tc>
          <w:tcPr>
            <w:tcMar>
              <w:left w:w="108" w:type="dxa"/>
              <w:top w:w="0" w:type="dxa"/>
              <w:right w:w="108" w:type="dxa"/>
              <w:bottom w:w="0" w:type="dxa"/>
            </w:tcMar>
            <w:tcW w:w="662" w:type="dxa"/>
            <w:vAlign w:val="center"/>
            <w:textDirection w:val="lrTb"/>
            <w:noWrap w:val="false"/>
          </w:tcPr>
          <w:p>
            <w:pPr>
              <w:jc w:val="cente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8</w:t>
            </w:r>
            <w:r/>
          </w:p>
        </w:tc>
        <w:tc>
          <w:tcPr>
            <w:tcMar>
              <w:left w:w="108" w:type="dxa"/>
              <w:top w:w="0" w:type="dxa"/>
              <w:right w:w="108" w:type="dxa"/>
              <w:bottom w:w="0" w:type="dxa"/>
            </w:tcMar>
            <w:tcW w:w="5661"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本项目要求的特定资格证明文件未被“信用中国”网站（www.creditchina.gov.cn）列入失信被执行人、重大税收违法案件当事人名单、政府采购严重失信行为记录名单。</w:t>
            </w:r>
            <w:r/>
          </w:p>
        </w:tc>
        <w:tc>
          <w:tcPr>
            <w:tcMar>
              <w:left w:w="108" w:type="dxa"/>
              <w:top w:w="0" w:type="dxa"/>
              <w:right w:w="108" w:type="dxa"/>
              <w:bottom w:w="0" w:type="dxa"/>
            </w:tcMar>
            <w:tcW w:w="2199"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特定资格要求，详见第一章《投标邀请》</w:t>
            </w:r>
            <w:r/>
          </w:p>
        </w:tc>
      </w:tr>
      <w:tr>
        <w:trPr>
          <w:trHeight w:val="1086"/>
        </w:trPr>
        <w:tc>
          <w:tcPr>
            <w:tcMar>
              <w:left w:w="108" w:type="dxa"/>
              <w:top w:w="0" w:type="dxa"/>
              <w:right w:w="108" w:type="dxa"/>
              <w:bottom w:w="0" w:type="dxa"/>
            </w:tcMar>
            <w:tcW w:w="662" w:type="dxa"/>
            <w:vAlign w:val="center"/>
            <w:textDirection w:val="lrTb"/>
            <w:noWrap w:val="false"/>
          </w:tcPr>
          <w:p>
            <w:pPr>
              <w:jc w:val="cente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9</w:t>
            </w:r>
            <w:r/>
          </w:p>
        </w:tc>
        <w:tc>
          <w:tcPr>
            <w:tcMar>
              <w:left w:w="108" w:type="dxa"/>
              <w:top w:w="0" w:type="dxa"/>
              <w:right w:w="108" w:type="dxa"/>
              <w:bottom w:w="0" w:type="dxa"/>
            </w:tcMar>
            <w:tcW w:w="5661"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《联合体协议》（如有，格式自拟）。</w:t>
            </w:r>
            <w:r/>
          </w:p>
        </w:tc>
        <w:tc>
          <w:tcPr>
            <w:tcMar>
              <w:left w:w="108" w:type="dxa"/>
              <w:top w:w="0" w:type="dxa"/>
              <w:right w:w="108" w:type="dxa"/>
              <w:bottom w:w="0" w:type="dxa"/>
            </w:tcMar>
            <w:tcW w:w="2199" w:type="dxa"/>
            <w:vAlign w:val="center"/>
            <w:textDirection w:val="lrTb"/>
            <w:noWrap w:val="false"/>
          </w:tcPr>
          <w:p>
            <w:pPr>
              <w:spacing w:after="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如接受联合体投标且投标人为联合体时</w:t>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实无法提供的，可以不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上述资格证明文件第8项，如本项目有特定资格要求的（详见第一章《投标邀请》），须提供相应的特定资格证明文件。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sz w:val="20"/>
          <w:szCs w:val="1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18"/>
          <w:highlight w:val="none"/>
        </w:rPr>
        <w:t xml:space="preserve">二、符合性证明文件及其他证明文件</w:t>
      </w:r>
      <w:r/>
    </w:p>
    <w:tbl>
      <w:tblPr>
        <w:tblStyle w:val="8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trHeight w:val="567"/>
        </w:trPr>
        <w:tc>
          <w:tcPr>
            <w:tcMar>
              <w:left w:w="108" w:type="dxa"/>
              <w:top w:w="0" w:type="dxa"/>
              <w:right w:w="108" w:type="dxa"/>
              <w:bottom w:w="0" w:type="dxa"/>
            </w:tcMar>
            <w:tcW w:w="804"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序号</w:t>
            </w:r>
            <w:r/>
          </w:p>
        </w:tc>
        <w:tc>
          <w:tcPr>
            <w:tcMar>
              <w:left w:w="108" w:type="dxa"/>
              <w:top w:w="0" w:type="dxa"/>
              <w:right w:w="108" w:type="dxa"/>
              <w:bottom w:w="0" w:type="dxa"/>
            </w:tcMar>
            <w:tcW w:w="5817"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评审项及评审要求</w:t>
            </w:r>
            <w:r/>
          </w:p>
        </w:tc>
        <w:tc>
          <w:tcPr>
            <w:tcMar>
              <w:left w:w="108" w:type="dxa"/>
              <w:top w:w="0" w:type="dxa"/>
              <w:right w:w="108" w:type="dxa"/>
              <w:bottom w:w="0" w:type="dxa"/>
            </w:tcMar>
            <w:tcW w:w="1901"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审查因素</w:t>
            </w:r>
            <w:r/>
          </w:p>
        </w:tc>
      </w:tr>
      <w:tr>
        <w:trPr>
          <w:trHeight w:val="567"/>
        </w:trPr>
        <w:tc>
          <w:tcPr>
            <w:tcMar>
              <w:left w:w="108" w:type="dxa"/>
              <w:top w:w="0" w:type="dxa"/>
              <w:right w:w="108" w:type="dxa"/>
              <w:bottom w:w="0" w:type="dxa"/>
            </w:tcMar>
            <w:tcW w:w="804"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5817"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投标函（给定格式）</w:t>
            </w:r>
            <w:r/>
          </w:p>
        </w:tc>
        <w:tc>
          <w:tcPr>
            <w:tcMar>
              <w:left w:w="108" w:type="dxa"/>
              <w:top w:w="0" w:type="dxa"/>
              <w:right w:w="108" w:type="dxa"/>
              <w:bottom w:w="0" w:type="dxa"/>
            </w:tcMar>
            <w:tcW w:w="1901" w:type="dxa"/>
            <w:vAlign w:val="center"/>
            <w:vMerge w:val="restart"/>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符合性证明文件</w:t>
            </w:r>
            <w:r/>
          </w:p>
        </w:tc>
      </w:tr>
      <w:tr>
        <w:trPr>
          <w:trHeight w:val="567"/>
        </w:trPr>
        <w:tc>
          <w:tcPr>
            <w:tcMar>
              <w:left w:w="108" w:type="dxa"/>
              <w:top w:w="0" w:type="dxa"/>
              <w:right w:w="108" w:type="dxa"/>
              <w:bottom w:w="0" w:type="dxa"/>
            </w:tcMar>
            <w:tcW w:w="804"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5817"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承诺书（给定格式）</w:t>
            </w:r>
            <w:r/>
          </w:p>
        </w:tc>
        <w:tc>
          <w:tcPr>
            <w:tcW w:w="0" w:type="auto"/>
            <w:vAlign w:val="center"/>
            <w:vMerge w:val="continue"/>
            <w:textDirection w:val="lrTb"/>
            <w:noWrap w:val="false"/>
          </w:tcPr>
          <w:p>
            <w:pPr>
              <w:jc w:val="center"/>
              <w:spacing w:after="0"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5817"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开标一览表（给定格式）</w:t>
            </w:r>
            <w:r/>
          </w:p>
        </w:tc>
        <w:tc>
          <w:tcPr>
            <w:tcW w:w="0" w:type="auto"/>
            <w:vAlign w:val="center"/>
            <w:vMerge w:val="continue"/>
            <w:textDirection w:val="lrTb"/>
            <w:noWrap w:val="false"/>
          </w:tcPr>
          <w:p>
            <w:pPr>
              <w:jc w:val="center"/>
              <w:spacing w:after="0"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tc>
        <w:tc>
          <w:tcPr>
            <w:tcMar>
              <w:left w:w="108" w:type="dxa"/>
              <w:top w:w="0" w:type="dxa"/>
              <w:right w:w="108" w:type="dxa"/>
              <w:bottom w:w="0" w:type="dxa"/>
            </w:tcMar>
            <w:tcW w:w="5817"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明细报价表（给定格式）</w:t>
            </w:r>
            <w:r/>
          </w:p>
        </w:tc>
        <w:tc>
          <w:tcPr>
            <w:tcW w:w="0" w:type="auto"/>
            <w:vAlign w:val="center"/>
            <w:vMerge w:val="continue"/>
            <w:textDirection w:val="lrTb"/>
            <w:noWrap w:val="false"/>
          </w:tcPr>
          <w:p>
            <w:pPr>
              <w:jc w:val="center"/>
              <w:spacing w:after="0"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Mar>
              <w:left w:w="108" w:type="dxa"/>
              <w:top w:w="0" w:type="dxa"/>
              <w:right w:w="108" w:type="dxa"/>
              <w:bottom w:w="0" w:type="dxa"/>
            </w:tcMar>
            <w:tcW w:w="5817"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投标偏离表（给定格式）</w:t>
            </w:r>
            <w:r/>
          </w:p>
        </w:tc>
        <w:tc>
          <w:tcPr>
            <w:tcW w:w="0" w:type="auto"/>
            <w:vAlign w:val="center"/>
            <w:vMerge w:val="continue"/>
            <w:textDirection w:val="lrTb"/>
            <w:noWrap w:val="false"/>
          </w:tcPr>
          <w:p>
            <w:pPr>
              <w:jc w:val="center"/>
              <w:spacing w:after="0"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p>
        </w:tc>
        <w:tc>
          <w:tcPr>
            <w:tcMar>
              <w:left w:w="108" w:type="dxa"/>
              <w:top w:w="0" w:type="dxa"/>
              <w:right w:w="108" w:type="dxa"/>
              <w:bottom w:w="0" w:type="dxa"/>
            </w:tcMar>
            <w:tcW w:w="5817"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《采购需求》中如有要求须提供的证明文件</w:t>
            </w:r>
            <w:r/>
          </w:p>
        </w:tc>
        <w:tc>
          <w:tcPr>
            <w:tcW w:w="0" w:type="auto"/>
            <w:vAlign w:val="center"/>
            <w:vMerge w:val="continue"/>
            <w:textDirection w:val="lrTb"/>
            <w:noWrap w:val="false"/>
          </w:tcPr>
          <w:p>
            <w:pPr>
              <w:jc w:val="center"/>
              <w:spacing w:after="0"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p>
        </w:tc>
        <w:tc>
          <w:tcPr>
            <w:tcMar>
              <w:left w:w="108" w:type="dxa"/>
              <w:top w:w="0" w:type="dxa"/>
              <w:right w:w="108" w:type="dxa"/>
              <w:bottom w:w="0" w:type="dxa"/>
            </w:tcMar>
            <w:tcW w:w="5817"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《评标方法与评标标准》中涉及的证明文件</w:t>
            </w:r>
            <w:r/>
          </w:p>
        </w:tc>
        <w:tc>
          <w:tcPr>
            <w:tcMar>
              <w:left w:w="108" w:type="dxa"/>
              <w:top w:w="0" w:type="dxa"/>
              <w:right w:w="108" w:type="dxa"/>
              <w:bottom w:w="0" w:type="dxa"/>
            </w:tcMar>
            <w:tcW w:w="1901" w:type="dxa"/>
            <w:vAlign w:val="center"/>
            <w:vMerge w:val="restart"/>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其他证明文件</w:t>
            </w:r>
            <w:r/>
          </w:p>
        </w:tc>
      </w:tr>
      <w:tr>
        <w:trPr>
          <w:trHeight w:val="567"/>
        </w:trPr>
        <w:tc>
          <w:tcPr>
            <w:tcMar>
              <w:left w:w="108" w:type="dxa"/>
              <w:top w:w="0" w:type="dxa"/>
              <w:right w:w="108" w:type="dxa"/>
              <w:bottom w:w="0" w:type="dxa"/>
            </w:tcMar>
            <w:tcW w:w="804" w:type="dxa"/>
            <w:vAlign w:val="center"/>
            <w:textDirection w:val="lrTb"/>
            <w:noWrap w:val="false"/>
          </w:tcPr>
          <w:p>
            <w:pPr>
              <w:jc w:val="center"/>
              <w:spacing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p>
        </w:tc>
        <w:tc>
          <w:tcPr>
            <w:tcMar>
              <w:left w:w="108" w:type="dxa"/>
              <w:top w:w="0" w:type="dxa"/>
              <w:right w:w="108" w:type="dxa"/>
              <w:bottom w:w="0" w:type="dxa"/>
            </w:tcMar>
            <w:tcW w:w="5817" w:type="dxa"/>
            <w:vAlign w:val="center"/>
            <w:textDirection w:val="lrTb"/>
            <w:noWrap w:val="false"/>
          </w:tcPr>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其他投标人认为应附的文件（如有，自拟并自行添加）</w:t>
            </w:r>
            <w:r/>
          </w:p>
        </w:tc>
        <w:tc>
          <w:tcPr>
            <w:tcW w:w="0" w:type="auto"/>
            <w:vAlign w:val="center"/>
            <w:vMerge w:val="continue"/>
            <w:textDirection w:val="lrTb"/>
            <w:noWrap w:val="false"/>
          </w:tcPr>
          <w:p>
            <w:pPr>
              <w:jc w:val="center"/>
              <w:spacing w:after="0" w:line="360" w:lineRule="auto"/>
              <w:rPr>
                <w:highlight w:val="none"/>
              </w:rP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上述符合性证明文件及其他证明文件1～7项必须按要求全部提供（有给定格式的，必须按给定格式的要求正确填报并提供，相应格式见本章第二部分），否则投标文件无效。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如项目接受联合体投标，且投标人为联合体时，上述符合性证明文件及其他证明文件第1～5项可由联合体主体单位（即联合体牵头人）代表联合体提供。</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（二）其他证明文件</w:t>
      </w:r>
      <w:r/>
    </w:p>
    <w:p>
      <w:pPr>
        <w:ind w:left="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1.《评标方法与评标标准》中涉及的证明文件。</w:t>
      </w:r>
      <w:r/>
    </w:p>
    <w:p>
      <w:pPr>
        <w:ind w:left="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2.投标人认为如有其他应附的文件可自拟并自行添加。</w:t>
      </w:r>
      <w:r/>
    </w:p>
    <w:p>
      <w:pPr>
        <w:spacing w:line="499" w:lineRule="atLeast"/>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left"/>
        <w:keepLines w:val="0"/>
        <w:keepNext w:val="0"/>
        <w:pageBreakBefore/>
        <w:widowControl w:val="off"/>
        <w:rPr>
          <w:rFonts w:hint="eastAsia" w:ascii="宋体" w:hAnsi="宋体" w:eastAsia="宋体" w:cs="宋体"/>
          <w:bCs/>
          <w:color w:val="auto"/>
          <w:sz w:val="32"/>
          <w:highlight w:val="none"/>
        </w:rPr>
        <w:outlineLvl w:val="1"/>
      </w:pPr>
      <w:r>
        <w:rPr>
          <w:rFonts w:hint="eastAsia" w:ascii="宋体" w:hAnsi="宋体" w:eastAsia="宋体" w:cs="宋体"/>
          <w:bCs/>
          <w:color w:val="auto"/>
          <w:sz w:val="24"/>
          <w:szCs w:val="24"/>
          <w:highlight w:val="none"/>
        </w:rPr>
        <w:t xml:space="preserve">附件二：投标文件格式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36"/>
          <w:szCs w:val="36"/>
          <w:highlight w:val="none"/>
        </w:rPr>
        <w:t xml:space="preserve">投标文件</w:t>
      </w:r>
      <w:r/>
    </w:p>
    <w:p>
      <w:pPr>
        <w:pStyle w:val="82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8"/>
        <w:ind w:left="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江苏信中天工程咨询有限公司</w:t>
      </w:r>
      <w:r>
        <w:rPr>
          <w:rFonts w:hint="eastAsia" w:ascii="宋体" w:hAnsi="宋体" w:cs="宋体"/>
          <w:bCs/>
          <w:color w:val="auto"/>
          <w:sz w:val="24"/>
          <w:szCs w:val="24"/>
          <w:highlight w:val="none"/>
          <w:lang w:val="en-US" w:eastAsia="zh-CN"/>
        </w:rPr>
        <w:t xml:space="preserve"> </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lang w:eastAsia="zh-CN"/>
        </w:rPr>
        <w:t xml:space="preserve">JSZC-320214-SXZT-G2026-0009</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3"/>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13"/>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1022"/>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13"/>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13"/>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13"/>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cs="宋体"/>
          <w:bCs/>
          <w:color w:val="auto"/>
          <w:sz w:val="24"/>
          <w:szCs w:val="24"/>
          <w:highlight w:val="none"/>
          <w:lang w:eastAsia="zh-CN"/>
        </w:rPr>
        <w:t xml:space="preserve">按照《中华人民共和国</w:t>
      </w:r>
      <w:r>
        <w:rPr>
          <w:rFonts w:hint="eastAsia" w:ascii="宋体" w:hAnsi="宋体" w:eastAsia="宋体" w:cs="宋体"/>
          <w:bCs/>
          <w:color w:val="auto"/>
          <w:sz w:val="24"/>
          <w:szCs w:val="24"/>
          <w:highlight w:val="none"/>
        </w:rPr>
        <w:t xml:space="preserve">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3"/>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13"/>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3"/>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805"/>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10" w:name="报价方关于资格的声明函（格式）"/>
      <w:r/>
      <w:bookmarkEnd w:id="10"/>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JSZC-320214-SXZT-G2026-0009</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江苏信中天工程咨询有限公司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JSZC-320214-SXZT-G2026-0009</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 xml:space="preserve">江苏信中天工程咨询有限公司</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hint="eastAsia"/>
          <w:color w:val="auto"/>
          <w:highlight w:val="none"/>
        </w:rPr>
        <w:outlineLvl w:val="1"/>
      </w:pPr>
      <w:r>
        <w:rPr>
          <w:rFonts w:ascii="Times New Roman" w:eastAsia="黑体" w:cs="宋体"/>
          <w:color w:val="auto"/>
          <w:sz w:val="28"/>
          <w:highlight w:val="none"/>
        </w:rPr>
        <w:t xml:space="preserve">法定代表人身份证明</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tbl>
      <w:tblPr>
        <w:tblStyle w:val="790"/>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投标供应商名称（盖章）           采购项目编号：</w:t>
      </w:r>
      <w:r>
        <w:rPr>
          <w:rFonts w:hint="eastAsia" w:ascii="宋体" w:hAnsi="宋体" w:cs="宋体"/>
          <w:bCs/>
          <w:color w:val="auto"/>
          <w:sz w:val="24"/>
          <w:szCs w:val="24"/>
          <w:highlight w:val="none"/>
          <w:lang w:eastAsia="zh-CN"/>
        </w:rPr>
        <w:t xml:space="preserve">JSZC-320214-SXZT-G2026-0009</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7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305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w:t>
      </w:r>
      <w:r>
        <w:rPr>
          <w:rFonts w:hint="eastAsia" w:ascii="宋体" w:hAnsi="宋体" w:eastAsia="宋体" w:cs="宋体"/>
          <w:bCs/>
          <w:color w:val="auto"/>
          <w:sz w:val="24"/>
          <w:szCs w:val="24"/>
          <w:highlight w:val="none"/>
          <w:lang w:val="en-US" w:eastAsia="zh-CN"/>
        </w:rPr>
        <w:t xml:space="preserve">原件扫描件</w:t>
      </w:r>
      <w:r>
        <w:rPr>
          <w:rFonts w:hint="eastAsia" w:ascii="宋体" w:hAnsi="宋体" w:eastAsia="宋体" w:cs="宋体"/>
          <w:bCs/>
          <w:color w:val="auto"/>
          <w:sz w:val="24"/>
          <w:szCs w:val="24"/>
          <w:highlight w:val="none"/>
        </w:rPr>
        <w:t xml:space="preserve">、社保机构出具本投标供应商的</w:t>
      </w:r>
      <w:r>
        <w:rPr>
          <w:rFonts w:hint="eastAsia" w:ascii="宋体" w:hAnsi="宋体" w:eastAsia="宋体" w:cs="宋体"/>
          <w:bCs/>
          <w:color w:val="auto"/>
          <w:sz w:val="24"/>
          <w:szCs w:val="24"/>
          <w:highlight w:val="none"/>
          <w:lang w:val="en-US" w:eastAsia="zh-CN"/>
        </w:rPr>
        <w:t xml:space="preserve">近三个月任意一个月份的社保证明</w:t>
      </w:r>
      <w:r>
        <w:rPr>
          <w:rFonts w:hint="eastAsia" w:ascii="宋体" w:hAnsi="宋体" w:eastAsia="宋体" w:cs="宋体"/>
          <w:bCs/>
          <w:color w:val="auto"/>
          <w:sz w:val="24"/>
          <w:szCs w:val="24"/>
          <w:highlight w:val="none"/>
        </w:rPr>
        <w:t xml:space="preserve">的缴费证明</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作为填列证明材料，证明材料请附在本表之后。</w:t>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供应商名称（盖章）                    采购编号：</w:t>
      </w:r>
      <w:r>
        <w:rPr>
          <w:rFonts w:hint="eastAsia" w:ascii="宋体" w:hAnsi="宋体" w:cs="宋体"/>
          <w:bCs/>
          <w:color w:val="auto"/>
          <w:sz w:val="24"/>
          <w:szCs w:val="24"/>
          <w:highlight w:val="none"/>
          <w:lang w:eastAsia="zh-CN"/>
        </w:rPr>
        <w:t xml:space="preserve">JSZC-320214-SXZT-G2026-0009</w:t>
      </w:r>
      <w:r/>
    </w:p>
    <w:tbl>
      <w:tblPr>
        <w:tblStyle w:val="790"/>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5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827"/>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）所</w:t>
      </w:r>
      <w:r>
        <w:rPr>
          <w:rFonts w:hint="eastAsia" w:ascii="宋体" w:hAnsi="宋体" w:eastAsia="宋体" w:cs="宋体"/>
          <w:bCs/>
          <w:color w:val="000000" w:themeColor="text1"/>
          <w:sz w:val="24"/>
          <w:szCs w:val="24"/>
          <w:highlight w:val="none"/>
          <w14:textFill>
            <w14:solidFill>
              <w14:schemeClr w14:val="tx1"/>
            </w14:solidFill>
          </w14:textFill>
        </w:rPr>
        <w:t xml:space="preserve">提供的</w:t>
      </w:r>
      <w:r>
        <w:rPr>
          <w:rFonts w:hint="eastAsia" w:ascii="宋体" w:hAnsi="宋体" w:cs="宋体"/>
          <w:bCs/>
          <w:color w:val="000000" w:themeColor="text1"/>
          <w:sz w:val="24"/>
          <w:szCs w:val="24"/>
          <w:highlight w:val="none"/>
          <w:lang w:eastAsia="zh-CN"/>
          <w14:textFill>
            <w14:solidFill>
              <w14:schemeClr w14:val="tx1"/>
            </w14:solidFill>
          </w14:textFill>
        </w:rPr>
        <w:t xml:space="preserve">2025年新吴区城市道路桥梁生命线工程智慧监测</w:t>
      </w:r>
      <w:r>
        <w:rPr>
          <w:rFonts w:hint="eastAsia" w:ascii="宋体" w:hAnsi="宋体" w:eastAsia="宋体" w:cs="宋体"/>
          <w:bCs/>
          <w:color w:val="000000" w:themeColor="text1"/>
          <w:sz w:val="24"/>
          <w:szCs w:val="24"/>
          <w:highlight w:val="none"/>
          <w14:textFill>
            <w14:solidFill>
              <w14:schemeClr w14:val="tx1"/>
            </w14:solidFill>
          </w14:textFill>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023"/>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JSZC-320214-SXZT-G2026-0009</w:t>
      </w:r>
      <w:r>
        <w:rPr>
          <w:rFonts w:hint="eastAsia" w:ascii="宋体" w:hAnsi="宋体" w:cs="宋体"/>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2025年新吴区城市道路桥梁生命线工程智慧监测</w:t>
      </w:r>
      <w:r>
        <w:rPr>
          <w:rFonts w:hint="eastAsia" w:ascii="宋体" w:hAnsi="宋体" w:cs="宋体"/>
          <w:color w:val="auto"/>
          <w:sz w:val="24"/>
          <w:highlight w:val="none"/>
        </w:rPr>
        <w:t xml:space="preserve"> </w:t>
      </w:r>
      <w:r/>
    </w:p>
    <w:tbl>
      <w:tblPr>
        <w:tblStyle w:val="790"/>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keepLines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服务期</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质量要求</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是否属于小、微型企业/监狱企业/残疾人福利性单位</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80"/>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开标一览表中的内容应与投标函内容一致，否则评标时一律按开标一览表中内容为准，开标一览表中必须盖章和签字。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（八）主要细目报价表（格式）：</w:t>
      </w:r>
      <w:r/>
    </w:p>
    <w:p>
      <w:pPr>
        <w:jc w:val="center"/>
        <w:spacing w:line="420" w:lineRule="exact"/>
        <w:rPr>
          <w:rFonts w:hint="eastAsia" w:ascii="宋体" w:hAnsi="宋体" w:cs="宋体"/>
          <w:b/>
          <w:bCs w:val="0"/>
          <w:color w:val="auto"/>
          <w:sz w:val="32"/>
          <w:szCs w:val="32"/>
          <w:highlight w:val="none"/>
        </w:rPr>
        <w:outlineLvl w:val="0"/>
      </w:pPr>
      <w:r>
        <w:rPr>
          <w:rFonts w:hint="eastAsia" w:ascii="宋体" w:hAnsi="宋体" w:cs="宋体"/>
          <w:b/>
          <w:bCs w:val="0"/>
          <w:color w:val="auto"/>
          <w:sz w:val="32"/>
          <w:szCs w:val="32"/>
          <w:highlight w:val="none"/>
        </w:rPr>
        <w:t xml:space="preserve">报价</w:t>
      </w:r>
      <w:r>
        <w:rPr>
          <w:rFonts w:hint="eastAsia" w:ascii="宋体" w:hAnsi="宋体" w:cs="宋体"/>
          <w:b/>
          <w:bCs w:val="0"/>
          <w:color w:val="auto"/>
          <w:sz w:val="32"/>
          <w:szCs w:val="32"/>
          <w:highlight w:val="none"/>
          <w:lang w:val="en-US" w:eastAsia="zh-CN"/>
        </w:rPr>
        <w:t xml:space="preserve">明细</w:t>
      </w:r>
      <w:r>
        <w:rPr>
          <w:rFonts w:hint="eastAsia" w:ascii="宋体" w:hAnsi="宋体" w:cs="宋体"/>
          <w:b/>
          <w:bCs w:val="0"/>
          <w:color w:val="auto"/>
          <w:sz w:val="32"/>
          <w:szCs w:val="32"/>
          <w:highlight w:val="none"/>
        </w:rPr>
        <w:t xml:space="preserve">表</w:t>
      </w:r>
      <w:r/>
    </w:p>
    <w:p>
      <w:pPr>
        <w:pStyle w:val="828"/>
        <w:ind w:left="0"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28"/>
        <w:ind w:left="0" w:firstLine="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2025年新吴区城市道路桥梁生命线工程智慧监测</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JSZC-320214-SXZT-G2026-0009</w:t>
      </w:r>
      <w:r/>
    </w:p>
    <w:p>
      <w:pPr>
        <w:ind w:left="851" w:hanging="851"/>
        <w:spacing w:line="360" w:lineRule="auto"/>
        <w:rPr>
          <w:rFonts w:ascii="宋体"/>
          <w:bCs/>
          <w:color w:val="auto"/>
          <w:sz w:val="24"/>
          <w:highlight w:val="none"/>
          <w:u w:val="single"/>
        </w:rPr>
      </w:pPr>
      <w:r>
        <w:rPr>
          <w:rFonts w:hint="eastAsia" w:ascii="宋体"/>
          <w:bCs/>
          <w:color w:val="auto"/>
          <w:sz w:val="24"/>
          <w:highlight w:val="none"/>
        </w:rPr>
        <w:t xml:space="preserve">授</w:t>
      </w:r>
      <w:r>
        <w:rPr>
          <w:rFonts w:ascii="宋体"/>
          <w:bCs/>
          <w:color w:val="auto"/>
          <w:sz w:val="24"/>
          <w:highlight w:val="none"/>
        </w:rPr>
        <w:t xml:space="preserve"> </w:t>
      </w:r>
      <w:r>
        <w:rPr>
          <w:rFonts w:hint="eastAsia" w:ascii="宋体"/>
          <w:bCs/>
          <w:color w:val="auto"/>
          <w:sz w:val="24"/>
          <w:highlight w:val="none"/>
        </w:rPr>
        <w:t xml:space="preserve">权</w:t>
      </w:r>
      <w:r>
        <w:rPr>
          <w:rFonts w:ascii="宋体"/>
          <w:bCs/>
          <w:color w:val="auto"/>
          <w:sz w:val="24"/>
          <w:highlight w:val="none"/>
        </w:rPr>
        <w:t xml:space="preserve"> </w:t>
      </w:r>
      <w:r>
        <w:rPr>
          <w:rFonts w:hint="eastAsia" w:ascii="宋体"/>
          <w:bCs/>
          <w:color w:val="auto"/>
          <w:sz w:val="24"/>
          <w:highlight w:val="none"/>
        </w:rPr>
        <w:t xml:space="preserve">代</w:t>
      </w:r>
      <w:r>
        <w:rPr>
          <w:rFonts w:ascii="宋体"/>
          <w:bCs/>
          <w:color w:val="auto"/>
          <w:sz w:val="24"/>
          <w:highlight w:val="none"/>
        </w:rPr>
        <w:t xml:space="preserve"> </w:t>
      </w:r>
      <w:r>
        <w:rPr>
          <w:rFonts w:hint="eastAsia" w:ascii="宋体"/>
          <w:bCs/>
          <w:color w:val="auto"/>
          <w:sz w:val="24"/>
          <w:highlight w:val="none"/>
        </w:rPr>
        <w:t xml:space="preserve">表（签字）：</w:t>
      </w:r>
      <w:r>
        <w:rPr>
          <w:rFonts w:ascii="宋体"/>
          <w:bCs/>
          <w:color w:val="auto"/>
          <w:sz w:val="24"/>
          <w:highlight w:val="none"/>
          <w:u w:val="single"/>
        </w:rPr>
        <w:t xml:space="preserve">                      </w:t>
      </w:r>
      <w:r/>
    </w:p>
    <w:p>
      <w:pPr>
        <w:pStyle w:val="828"/>
        <w:rPr>
          <w:color w:val="auto"/>
          <w:highlight w:val="none"/>
        </w:rPr>
      </w:pPr>
      <w:r>
        <w:rPr>
          <w:color w:val="auto"/>
          <w:highlight w:val="none"/>
        </w:rPr>
      </w:r>
      <w:r/>
    </w:p>
    <w:p>
      <w:pPr>
        <w:spacing w:line="360" w:lineRule="auto"/>
        <w:rPr>
          <w:rFonts w:hint="eastAsia" w:hAnsi="宋体"/>
          <w:bCs/>
          <w:color w:val="auto"/>
          <w:sz w:val="24"/>
          <w:highlight w:val="none"/>
        </w:rPr>
        <w:outlineLvl w:val="0"/>
      </w:pPr>
      <w:r>
        <w:rPr>
          <w:rFonts w:hint="eastAsia" w:hAnsi="宋体"/>
          <w:bCs/>
          <w:color w:val="auto"/>
          <w:sz w:val="24"/>
          <w:highlight w:val="none"/>
        </w:rPr>
        <w:t xml:space="preserve">投标人根据项目实际情况填写</w:t>
      </w:r>
      <w:r/>
    </w:p>
    <w:p>
      <w:pPr>
        <w:spacing w:line="360" w:lineRule="auto"/>
        <w:rPr>
          <w:rFonts w:hAnsi="宋体"/>
          <w:bCs/>
          <w:color w:val="auto"/>
          <w:sz w:val="24"/>
          <w:highlight w:val="none"/>
        </w:rPr>
        <w:outlineLvl w:val="0"/>
      </w:pPr>
      <w:r>
        <w:rPr>
          <w:rFonts w:hAnsi="宋体"/>
          <w:bCs/>
          <w:color w:val="auto"/>
          <w:sz w:val="24"/>
          <w:highlight w:val="none"/>
        </w:rPr>
      </w:r>
      <w:r/>
    </w:p>
    <w:p>
      <w:pPr>
        <w:rPr>
          <w:rFonts w:hint="eastAsia" w:hAnsi="宋体"/>
          <w:b/>
          <w:color w:val="auto"/>
          <w:sz w:val="21"/>
          <w:szCs w:val="16"/>
          <w:highlight w:val="none"/>
        </w:rPr>
      </w:pPr>
      <w:r>
        <w:rPr>
          <w:rFonts w:hint="eastAsia" w:hAnsi="宋体"/>
          <w:b/>
          <w:color w:val="auto"/>
          <w:sz w:val="21"/>
          <w:szCs w:val="16"/>
          <w:highlight w:val="none"/>
        </w:rPr>
      </w:r>
      <w:r/>
    </w:p>
    <w:p>
      <w:pPr>
        <w:pStyle w:val="791"/>
        <w:rPr>
          <w:rFonts w:hint="eastAsia" w:hAnsi="宋体"/>
          <w:b/>
          <w:color w:val="auto"/>
          <w:sz w:val="21"/>
          <w:szCs w:val="16"/>
          <w:highlight w:val="none"/>
        </w:rPr>
      </w:pPr>
      <w:r>
        <w:rPr>
          <w:rFonts w:hint="eastAsia" w:hAnsi="宋体"/>
          <w:b/>
          <w:color w:val="auto"/>
          <w:sz w:val="21"/>
          <w:szCs w:val="16"/>
          <w:highlight w:val="none"/>
        </w:rPr>
      </w:r>
      <w:r/>
    </w:p>
    <w:p>
      <w:pPr>
        <w:pStyle w:val="792"/>
        <w:rPr>
          <w:rFonts w:hint="eastAsia" w:hAnsi="宋体"/>
          <w:b/>
          <w:color w:val="auto"/>
          <w:sz w:val="21"/>
          <w:szCs w:val="16"/>
          <w:highlight w:val="none"/>
        </w:rPr>
      </w:pPr>
      <w:r>
        <w:rPr>
          <w:rFonts w:hint="eastAsia" w:hAnsi="宋体"/>
          <w:b/>
          <w:color w:val="auto"/>
          <w:sz w:val="21"/>
          <w:szCs w:val="16"/>
          <w:highlight w:val="none"/>
        </w:rPr>
      </w:r>
      <w:r/>
    </w:p>
    <w:p>
      <w:pPr>
        <w:pStyle w:val="792"/>
        <w:rPr>
          <w:rFonts w:hint="eastAsia" w:hAnsi="宋体"/>
          <w:b/>
          <w:color w:val="auto"/>
          <w:sz w:val="21"/>
          <w:szCs w:val="16"/>
          <w:highlight w:val="none"/>
        </w:rPr>
      </w:pPr>
      <w:r>
        <w:rPr>
          <w:rFonts w:hint="eastAsia" w:hAnsi="宋体"/>
          <w:b/>
          <w:color w:val="auto"/>
          <w:sz w:val="21"/>
          <w:szCs w:val="16"/>
          <w:highlight w:val="none"/>
        </w:rPr>
      </w:r>
      <w:r/>
    </w:p>
    <w:p>
      <w:pPr>
        <w:pStyle w:val="792"/>
        <w:rPr>
          <w:rFonts w:hint="eastAsia" w:hAnsi="宋体"/>
          <w:b/>
          <w:color w:val="auto"/>
          <w:sz w:val="21"/>
          <w:szCs w:val="16"/>
          <w:highlight w:val="none"/>
        </w:rPr>
      </w:pPr>
      <w:r>
        <w:rPr>
          <w:rFonts w:hint="eastAsia" w:hAnsi="宋体"/>
          <w:b/>
          <w:color w:val="auto"/>
          <w:sz w:val="21"/>
          <w:szCs w:val="16"/>
          <w:highlight w:val="none"/>
        </w:rPr>
      </w:r>
      <w:r/>
    </w:p>
    <w:p>
      <w:pPr>
        <w:pStyle w:val="792"/>
        <w:rPr>
          <w:rFonts w:hint="eastAsia" w:hAnsi="宋体"/>
          <w:b/>
          <w:color w:val="auto"/>
          <w:sz w:val="21"/>
          <w:szCs w:val="16"/>
          <w:highlight w:val="none"/>
        </w:rPr>
      </w:pPr>
      <w:r>
        <w:rPr>
          <w:rFonts w:hint="eastAsia" w:hAnsi="宋体"/>
          <w:b/>
          <w:color w:val="auto"/>
          <w:sz w:val="21"/>
          <w:szCs w:val="16"/>
          <w:highlight w:val="none"/>
        </w:rPr>
      </w:r>
      <w:r/>
    </w:p>
    <w:p>
      <w:pPr>
        <w:rPr>
          <w:rFonts w:hint="eastAsia" w:hAnsi="宋体"/>
          <w:b/>
          <w:color w:val="auto"/>
          <w:sz w:val="21"/>
          <w:szCs w:val="16"/>
          <w:highlight w:val="none"/>
        </w:rPr>
      </w:pPr>
      <w:r>
        <w:rPr>
          <w:rFonts w:hint="eastAsia" w:hAnsi="宋体"/>
          <w:b/>
          <w:color w:val="auto"/>
          <w:sz w:val="21"/>
          <w:szCs w:val="16"/>
          <w:highlight w:val="none"/>
        </w:rPr>
      </w:r>
      <w:r/>
    </w:p>
    <w:p>
      <w:pPr>
        <w:rPr>
          <w:rFonts w:hint="eastAsia" w:hAnsi="宋体"/>
          <w:b/>
          <w:color w:val="auto"/>
          <w:sz w:val="21"/>
          <w:szCs w:val="16"/>
          <w:highlight w:val="none"/>
        </w:rPr>
      </w:pPr>
      <w:r>
        <w:rPr>
          <w:rFonts w:hint="eastAsia" w:hAnsi="宋体"/>
          <w:b/>
          <w:color w:val="auto"/>
          <w:sz w:val="21"/>
          <w:szCs w:val="16"/>
          <w:highlight w:val="none"/>
        </w:rPr>
      </w:r>
      <w:r/>
    </w:p>
    <w:p>
      <w:pPr>
        <w:rPr>
          <w:rFonts w:hint="eastAsia" w:hAnsi="宋体"/>
          <w:b/>
          <w:color w:val="auto"/>
          <w:sz w:val="20"/>
          <w:szCs w:val="15"/>
          <w:highlight w:val="none"/>
        </w:rPr>
      </w:pPr>
      <w:r>
        <w:rPr>
          <w:rFonts w:hint="eastAsia" w:hAnsi="宋体"/>
          <w:b/>
          <w:color w:val="auto"/>
          <w:sz w:val="20"/>
          <w:szCs w:val="15"/>
          <w:highlight w:val="none"/>
        </w:rPr>
      </w:r>
      <w:r/>
    </w:p>
    <w:p>
      <w:pPr>
        <w:rPr>
          <w:rFonts w:hint="eastAsia" w:hAnsi="宋体" w:eastAsia="宋体" w:cs="宋体"/>
          <w:color w:val="auto"/>
          <w:sz w:val="18"/>
          <w:szCs w:val="13"/>
          <w:highlight w:val="none"/>
          <w:lang w:val="zh-CN"/>
        </w:rPr>
      </w:pPr>
      <w:r>
        <w:rPr>
          <w:rFonts w:hint="eastAsia" w:hAnsi="宋体"/>
          <w:b/>
          <w:color w:val="auto"/>
          <w:sz w:val="18"/>
          <w:szCs w:val="13"/>
          <w:highlight w:val="none"/>
        </w:rPr>
        <w:t xml:space="preserve">注：</w:t>
      </w:r>
      <w:r>
        <w:rPr>
          <w:rFonts w:hint="eastAsia" w:hAnsi="宋体"/>
          <w:bCs/>
          <w:color w:val="auto"/>
          <w:sz w:val="18"/>
          <w:szCs w:val="13"/>
          <w:highlight w:val="none"/>
        </w:rPr>
        <w:t xml:space="preserve">（1）</w:t>
      </w:r>
      <w:r>
        <w:rPr>
          <w:rFonts w:hint="eastAsia" w:hAnsi="宋体" w:cs="宋体"/>
          <w:color w:val="auto"/>
          <w:sz w:val="18"/>
          <w:szCs w:val="13"/>
          <w:highlight w:val="none"/>
          <w:lang w:val="zh-CN"/>
        </w:rPr>
        <w:t xml:space="preserve">投标供应商如为“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w:t>
      </w:r>
      <w:r>
        <w:rPr>
          <w:rFonts w:hint="eastAsia" w:hAnsi="宋体" w:eastAsia="宋体" w:cs="宋体"/>
          <w:color w:val="auto"/>
          <w:sz w:val="18"/>
          <w:szCs w:val="13"/>
          <w:highlight w:val="none"/>
          <w:lang w:val="zh-CN"/>
        </w:rPr>
        <w:t xml:space="preserve">数据的真实性负责，江苏信中天工程咨询有限公司有权将相关内容进行公示；</w:t>
      </w:r>
      <w:r/>
    </w:p>
    <w:p>
      <w:pPr>
        <w:spacing w:line="360" w:lineRule="auto"/>
        <w:rPr>
          <w:rFonts w:hint="eastAsia" w:hAnsi="宋体" w:eastAsia="宋体" w:cs="宋体"/>
          <w:color w:val="auto"/>
          <w:sz w:val="18"/>
          <w:szCs w:val="13"/>
          <w:highlight w:val="none"/>
          <w:lang w:val="zh-CN"/>
        </w:rPr>
        <w:outlineLvl w:val="0"/>
      </w:pPr>
      <w:r>
        <w:rPr>
          <w:rFonts w:hint="eastAsia" w:hAnsi="宋体" w:eastAsia="宋体" w:cs="宋体"/>
          <w:color w:val="auto"/>
          <w:sz w:val="18"/>
          <w:szCs w:val="13"/>
          <w:highlight w:val="none"/>
          <w:lang w:val="zh-CN"/>
        </w:rPr>
        <w:t xml:space="preserve">（2）报价人应当根据“项目技术要求和有关说明”的内容在上表中详细填写，包含但不限于以上内容，请各供应商自行补充完善；</w:t>
      </w:r>
      <w:r/>
    </w:p>
    <w:p>
      <w:pPr>
        <w:spacing w:line="360" w:lineRule="auto"/>
        <w:rPr>
          <w:rFonts w:hint="eastAsia" w:hAnsi="宋体" w:eastAsia="宋体" w:cs="宋体"/>
          <w:color w:val="auto"/>
          <w:sz w:val="18"/>
          <w:szCs w:val="13"/>
          <w:highlight w:val="none"/>
          <w:lang w:val="zh-CN"/>
        </w:rPr>
        <w:outlineLvl w:val="0"/>
      </w:pPr>
      <w:r>
        <w:rPr>
          <w:rFonts w:hint="eastAsia" w:hAnsi="宋体" w:eastAsia="宋体" w:cs="宋体"/>
          <w:color w:val="auto"/>
          <w:sz w:val="18"/>
          <w:szCs w:val="13"/>
          <w:highlight w:val="none"/>
          <w:lang w:val="zh-CN"/>
        </w:rPr>
        <w:t xml:space="preserve">（3）表格不够可自行延长；</w:t>
      </w:r>
      <w:r/>
    </w:p>
    <w:p>
      <w:pPr>
        <w:spacing w:line="360" w:lineRule="auto"/>
        <w:rPr>
          <w:rFonts w:hint="eastAsia" w:hAnsi="宋体" w:eastAsia="宋体" w:cs="宋体"/>
          <w:color w:val="auto"/>
          <w:sz w:val="18"/>
          <w:szCs w:val="13"/>
          <w:highlight w:val="none"/>
          <w:lang w:val="zh-CN"/>
        </w:rPr>
        <w:outlineLvl w:val="0"/>
      </w:pPr>
      <w:r>
        <w:rPr>
          <w:rFonts w:hint="eastAsia" w:hAnsi="宋体" w:eastAsia="宋体" w:cs="宋体"/>
          <w:color w:val="auto"/>
          <w:sz w:val="18"/>
          <w:szCs w:val="13"/>
          <w:highlight w:val="none"/>
          <w:lang w:val="zh-CN"/>
        </w:rPr>
        <w:t xml:space="preserve">（4）本表所填内容和附件中列表</w:t>
      </w:r>
      <w:r>
        <w:rPr>
          <w:rFonts w:hint="eastAsia" w:hAnsi="宋体" w:eastAsia="宋体" w:cs="宋体"/>
          <w:color w:val="auto"/>
          <w:sz w:val="18"/>
          <w:szCs w:val="13"/>
          <w:highlight w:val="none"/>
          <w:lang w:val="en-US" w:eastAsia="zh-CN"/>
        </w:rPr>
        <w:t xml:space="preserve">内容</w:t>
      </w:r>
      <w:r>
        <w:rPr>
          <w:rFonts w:hint="eastAsia" w:hAnsi="宋体" w:eastAsia="宋体" w:cs="宋体"/>
          <w:color w:val="auto"/>
          <w:sz w:val="18"/>
          <w:szCs w:val="13"/>
          <w:highlight w:val="none"/>
          <w:lang w:val="zh-CN"/>
        </w:rPr>
        <w:t xml:space="preserve">并不冲突，请供应商认真填写本表及附件列</w:t>
      </w:r>
      <w:r/>
    </w:p>
    <w:p>
      <w:pPr>
        <w:spacing w:line="360" w:lineRule="auto"/>
        <w:rPr>
          <w:rFonts w:hint="eastAsia" w:hAnsi="宋体" w:eastAsia="宋体" w:cs="宋体"/>
          <w:color w:val="auto"/>
          <w:sz w:val="18"/>
          <w:szCs w:val="13"/>
          <w:highlight w:val="none"/>
          <w:lang w:val="zh-CN"/>
        </w:rPr>
        <w:outlineLvl w:val="0"/>
      </w:pPr>
      <w:r>
        <w:rPr>
          <w:rFonts w:hint="eastAsia" w:hAnsi="宋体" w:eastAsia="宋体" w:cs="宋体"/>
          <w:color w:val="auto"/>
          <w:sz w:val="18"/>
          <w:szCs w:val="13"/>
          <w:highlight w:val="none"/>
          <w:lang w:val="zh-CN"/>
        </w:rPr>
        <w:t xml:space="preserve">（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spacing w:line="360" w:lineRule="auto"/>
        <w:rPr>
          <w:rFonts w:hint="eastAsia" w:hAnsi="宋体" w:eastAsia="宋体" w:cs="宋体"/>
          <w:color w:val="auto"/>
          <w:sz w:val="18"/>
          <w:szCs w:val="13"/>
          <w:highlight w:val="none"/>
          <w:lang w:val="zh-CN"/>
        </w:rPr>
        <w:outlineLvl w:val="0"/>
      </w:pPr>
      <w:r>
        <w:rPr>
          <w:rFonts w:hint="eastAsia" w:hAnsi="宋体" w:eastAsia="宋体" w:cs="宋体"/>
          <w:color w:val="auto"/>
          <w:sz w:val="18"/>
          <w:szCs w:val="13"/>
          <w:highlight w:val="none"/>
          <w:lang w:val="zh-CN"/>
        </w:rPr>
        <w:t xml:space="preserve">（</w:t>
      </w:r>
      <w:r>
        <w:rPr>
          <w:rFonts w:hint="eastAsia" w:hAnsi="宋体" w:eastAsia="宋体" w:cs="宋体"/>
          <w:color w:val="auto"/>
          <w:sz w:val="18"/>
          <w:szCs w:val="13"/>
          <w:highlight w:val="none"/>
          <w:lang w:val="en-US" w:eastAsia="zh-CN"/>
        </w:rPr>
        <w:t xml:space="preserve">6</w:t>
      </w:r>
      <w:r>
        <w:rPr>
          <w:rFonts w:hint="eastAsia" w:hAnsi="宋体" w:eastAsia="宋体" w:cs="宋体"/>
          <w:color w:val="auto"/>
          <w:sz w:val="18"/>
          <w:szCs w:val="13"/>
          <w:highlight w:val="none"/>
          <w:lang w:val="zh-CN"/>
        </w:rPr>
        <w:t xml:space="preserve">）</w:t>
      </w:r>
      <w:r>
        <w:rPr>
          <w:rFonts w:hint="eastAsia" w:hAnsi="宋体" w:eastAsia="宋体" w:cs="宋体"/>
          <w:color w:val="auto"/>
          <w:sz w:val="18"/>
          <w:szCs w:val="13"/>
          <w:highlight w:val="none"/>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r/>
    </w:p>
    <w:p>
      <w:pPr>
        <w:spacing w:line="360" w:lineRule="auto"/>
        <w:rPr>
          <w:rFonts w:hint="eastAsia" w:hAnsi="宋体" w:eastAsia="宋体" w:cs="宋体"/>
          <w:color w:val="auto"/>
          <w:sz w:val="18"/>
          <w:szCs w:val="13"/>
          <w:highlight w:val="none"/>
          <w:lang w:val="zh-CN"/>
        </w:rPr>
        <w:outlineLvl w:val="0"/>
      </w:pPr>
      <w:r>
        <w:rPr>
          <w:rFonts w:hint="eastAsia" w:hAnsi="宋体" w:eastAsia="宋体" w:cs="宋体"/>
          <w:color w:val="auto"/>
          <w:sz w:val="18"/>
          <w:szCs w:val="13"/>
          <w:highlight w:val="none"/>
          <w:lang w:val="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rPr>
          <w:rFonts w:hint="eastAsia" w:ascii="宋体" w:hAnsi="宋体" w:eastAsia="宋体" w:cs="宋体"/>
          <w:b/>
          <w:bCs w:val="0"/>
          <w:color w:val="auto"/>
          <w:sz w:val="32"/>
          <w:szCs w:val="32"/>
          <w:highlight w:val="none"/>
        </w:rPr>
        <w:outlineLvl w:val="2"/>
      </w:pPr>
      <w:r>
        <w:rPr>
          <w:rFonts w:ascii="黑体" w:hAnsi="宋体" w:eastAsia="黑体"/>
          <w:bCs/>
          <w:color w:val="auto"/>
          <w:sz w:val="24"/>
          <w:highlight w:val="none"/>
        </w:rPr>
        <w:br w:type="page" w:clear="all"/>
      </w:r>
      <w:r>
        <w:rPr>
          <w:rFonts w:hint="eastAsia" w:ascii="宋体" w:hAnsi="宋体" w:eastAsia="宋体" w:cs="宋体"/>
          <w:b/>
          <w:bCs w:val="0"/>
          <w:color w:val="auto"/>
          <w:sz w:val="32"/>
          <w:szCs w:val="32"/>
          <w:highlight w:val="none"/>
        </w:rPr>
        <w:t xml:space="preserve">（九）投标偏离表（格式）：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JSZC-320214-SXZT-G2026-0009</w:t>
      </w:r>
      <w:r/>
    </w:p>
    <w:tbl>
      <w:tblPr>
        <w:tblStyle w:val="790"/>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999"/>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（十）供应商简介和经营情况说明（格式）</w:t>
      </w:r>
      <w:r/>
    </w:p>
    <w:p>
      <w:pPr>
        <w:pStyle w:val="989"/>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9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94"/>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94"/>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94"/>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94"/>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94"/>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94"/>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94"/>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94"/>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94"/>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94"/>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94"/>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94"/>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94"/>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94"/>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94"/>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94"/>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94"/>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94"/>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94"/>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94"/>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w:t>
      </w:r>
      <w:r/>
    </w:p>
    <w:p>
      <w:pPr>
        <w:pStyle w:val="782"/>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821"/>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投标</w:t>
            </w:r>
            <w:r>
              <w:rPr>
                <w:rFonts w:hint="eastAsia" w:ascii="宋体" w:hAnsi="宋体" w:eastAsia="宋体" w:cs="宋体"/>
                <w:b/>
                <w:bCs/>
                <w:color w:val="auto"/>
                <w:sz w:val="24"/>
                <w:szCs w:val="24"/>
                <w:highlight w:val="none"/>
                <w:vertAlign w:val="baseline"/>
                <w:lang w:val="en-US" w:eastAsia="zh-CN"/>
              </w:rPr>
              <w:t xml:space="preserve">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782"/>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82"/>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82"/>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bidi="ar"/>
        </w:rPr>
        <w:t xml:space="preserve">单位名称）</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u w:val="single"/>
          <w:lang w:bidi="ar"/>
        </w:rPr>
        <w:t xml:space="preserve">（项目名称）</w:t>
      </w:r>
      <w:r>
        <w:rPr>
          <w:rFonts w:hint="eastAsia" w:ascii="宋体" w:hAnsi="宋体" w:eastAsia="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1.</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2. </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企业名称（盖章）：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ascii="宋体" w:hAnsi="宋体" w:cs="宋体"/>
          <w:b/>
          <w:color w:val="000000" w:themeColor="text1"/>
          <w:sz w:val="30"/>
          <w:szCs w:val="30"/>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（十三）关于符合本国产品标准的声明函（格式）</w:t>
      </w:r>
      <w:r/>
    </w:p>
    <w:p>
      <w:pPr>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1.（产品名称1）</w:t>
      </w:r>
      <w:r>
        <w:rPr>
          <w:rFonts w:hint="eastAsia" w:ascii="宋体" w:hAnsi="宋体"/>
          <w:bCs/>
          <w:color w:val="000000" w:themeColor="text1"/>
          <w:sz w:val="24"/>
          <w:szCs w:val="24"/>
          <w:highlight w:val="none"/>
          <w:vertAlign w:val="superscript"/>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，生产厂为（厂名）</w:t>
      </w:r>
      <w:r>
        <w:rPr>
          <w:rFonts w:hint="eastAsia" w:ascii="宋体" w:hAnsi="宋体"/>
          <w:bCs/>
          <w:color w:val="000000" w:themeColor="text1"/>
          <w:sz w:val="24"/>
          <w:szCs w:val="24"/>
          <w:highlight w:val="none"/>
          <w:vertAlign w:val="superscript"/>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年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注：划删除线的地方无需填写。</w:t>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w:t>
      </w:r>
      <w:r>
        <w:rPr>
          <w:rFonts w:hint="eastAsia" w:ascii="宋体" w:hAnsi="宋体" w:eastAsia="宋体" w:cs="宋体"/>
          <w:b/>
          <w:bCs w:val="0"/>
          <w:color w:val="auto"/>
          <w:sz w:val="32"/>
          <w:szCs w:val="32"/>
          <w:highlight w:val="none"/>
        </w:rPr>
        <w:t xml:space="preserve">方案（格式）：</w:t>
      </w:r>
      <w:r/>
    </w:p>
    <w:p>
      <w:pPr>
        <w:pStyle w:val="1044"/>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4"/>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44"/>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应按评分点编制完整的</w:t>
      </w:r>
      <w:r>
        <w:rPr>
          <w:rFonts w:hint="eastAsia" w:ascii="宋体" w:hAnsi="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方案，以便评审。</w:t>
      </w:r>
      <w:r/>
    </w:p>
    <w:p>
      <w:pPr>
        <w:pStyle w:val="1044"/>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特别注意：在评分标准中除了投标报价外，还须包含明标（商务标部分）和暗标（技术标部分）两大部分，明标部分和暗标部分分别进行制作。其中技术标部分属于暗标，投标人在制作技术标部分相关内容时不得有体现投标人身份的内容，否则投标无效。</w:t>
      </w:r>
      <w:r/>
    </w:p>
    <w:p>
      <w:pPr>
        <w:pStyle w:val="1044"/>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不得有体现投标人身份的内容是指：</w:t>
      </w:r>
      <w:r/>
    </w:p>
    <w:p>
      <w:pPr>
        <w:pStyle w:val="1044"/>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技术部分不得出现能够体现投标人身份、名称的相关描述、材料、文件等内容；</w:t>
      </w:r>
      <w:r/>
    </w:p>
    <w:p>
      <w:pPr>
        <w:pStyle w:val="1044"/>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技术部分不得更改，不得在其中涂改、标注或做任何可以辨认投标人及所属人员身份的名称、印章、商标等标记；</w:t>
      </w:r>
      <w:r/>
    </w:p>
    <w:p>
      <w:pPr>
        <w:pStyle w:val="1044"/>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技术部分应当版面整洁、字迹清楚、不许批注或进行底纹、阴影、水印等特殊设置，不得采用任何不符合常规、有别于其他投标人的特殊做法；</w:t>
      </w:r>
      <w:r/>
    </w:p>
    <w:p>
      <w:pPr>
        <w:pStyle w:val="1044"/>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不得有其他体现投标人身份的内容。</w:t>
      </w:r>
      <w:r/>
    </w:p>
    <w:p>
      <w:pPr>
        <w:pStyle w:val="1044"/>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sectPr>
      <w:headerReference w:type="default" r:id="rId10"/>
      <w:headerReference w:type="first" r:id="rId11"/>
      <w:footerReference w:type="default" r:id="rId13"/>
      <w:footerReference w:type="even" r:id="rId14"/>
      <w:footerReference w:type="first" r:id="rId15"/>
      <w:footnotePr/>
      <w:endnotePr/>
      <w:type w:val="nextPage"/>
      <w:pgSz w:w="11905" w:h="16838" w:orient="portrait"/>
      <w:pgMar w:top="1247" w:right="1247" w:bottom="1270" w:left="130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Calibri">
    <w:panose1 w:val="020F0502020204030204"/>
  </w:font>
  <w:font w:name="楷体_GB2312">
    <w:panose1 w:val="02010609060101010101"/>
  </w:font>
  <w:font w:name="Adobe 仿宋 Std R">
    <w:panose1 w:val="020B0503020202020204"/>
  </w:font>
  <w:font w:name="Courier New">
    <w:panose1 w:val="02070309020205020404"/>
  </w:font>
  <w:font w:name="MS Sans Serif">
    <w:panose1 w:val="020B0503020202020204"/>
  </w:font>
  <w:font w:name="黑体">
    <w:panose1 w:val="02010609060101010101"/>
  </w:font>
  <w:font w:name="仿宋_GB2312">
    <w:panose1 w:val="02010609060101010101"/>
  </w:font>
  <w:font w:name="华文中宋">
    <w:panose1 w:val="02010600040101010101"/>
  </w:font>
  <w:font w:name="inherit">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51.8pt;height:26.1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20"/>
      </w:rPr>
      <w:framePr w:wrap="around" w:vAnchor="text" w:hAnchor="margin" w:xAlign="center" w:y="1"/>
    </w:pPr>
    <w:r>
      <w:rPr>
        <w:rStyle w:val="1020"/>
      </w:rPr>
      <w:fldChar w:fldCharType="begin"/>
    </w:r>
    <w:r>
      <w:rPr>
        <w:rStyle w:val="1020"/>
      </w:rPr>
      <w:instrText xml:space="preserve">PAGE  </w:instrText>
    </w:r>
    <w:r>
      <w:rPr>
        <w:rStyle w:val="1020"/>
      </w:rPr>
      <w:fldChar w:fldCharType="separate"/>
    </w:r>
    <w:r>
      <w:rPr>
        <w:rStyle w:val="1020"/>
      </w:rPr>
      <w:t xml:space="preserve">1</w:t>
    </w:r>
    <w:r>
      <w:rPr>
        <w:rStyle w:val="1020"/>
      </w:rPr>
      <w:fldChar w:fldCharType="end"/>
    </w:r>
    <w:r/>
  </w:p>
  <w:p>
    <w:pPr>
      <w:pStyle w:val="100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Fonts w:hint="default" w:eastAsia="黑体"/>
        <w:sz w:val="21"/>
        <w:szCs w:val="21"/>
        <w:lang w:val="en-US" w:eastAsia="zh-CN"/>
      </w:rPr>
      <w:pBdr>
        <w:bottom w:val="single" w:color="auto" w:sz="8" w:space="0"/>
      </w:pBdr>
    </w:pPr>
    <w:r>
      <w:rPr>
        <w:rFonts w:hint="eastAsia" w:eastAsia="楷体_GB2312"/>
        <w:sz w:val="22"/>
        <w:u w:val="single"/>
        <w:lang w:eastAsia="zh-CN"/>
      </w:rPr>
      <w:t xml:space="preserve">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 xml:space="preserve">巡特警大队灭火破拆搜救装备采购项目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4">
    <w:multiLevelType w:val="hybridMultilevel"/>
    <w:lvl w:ilvl="0">
      <w:start w:val="1"/>
      <w:numFmt w:val="bullet"/>
      <w:pStyle w:val="105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3"/>
      <w:numFmt w:val="decimal"/>
      <w:isLgl w:val="false"/>
      <w:suff w:val="nothing"/>
      <w:lvlText w:val="（%1）"/>
      <w:lvlJc w:val="left"/>
      <w:pPr/>
      <w:rPr>
        <w:rFonts w:hint="default"/>
        <w:b/>
        <w:bCs/>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1"/>
  </w:num>
  <w:num w:numId="4">
    <w:abstractNumId w:val="3"/>
  </w:num>
  <w:num w:numId="5">
    <w:abstractNumId w:val="2"/>
  </w:num>
  <w:num w:numId="6">
    <w:abstractNumId w:val="10"/>
  </w:num>
  <w:num w:numId="7">
    <w:abstractNumId w:val="1"/>
  </w:num>
  <w:num w:numId="8">
    <w:abstractNumId w:val="8"/>
  </w:num>
  <w:num w:numId="9">
    <w:abstractNumId w:val="0"/>
  </w:num>
  <w:num w:numId="10">
    <w:abstractNumId w:val="12"/>
  </w:num>
  <w:num w:numId="11">
    <w:abstractNumId w:val="6"/>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link w:val="1041"/>
    <w:uiPriority w:val="0"/>
    <w:qFormat/>
    <w:pPr>
      <w:jc w:val="both"/>
      <w:widowControl w:val="off"/>
    </w:pPr>
    <w:rPr>
      <w:rFonts w:hint="default" w:ascii="Times New Roman" w:hAnsi="Times New Roman" w:eastAsia="宋体" w:cs="Times New Roman"/>
      <w:sz w:val="21"/>
      <w:lang w:val="en-US" w:eastAsia="zh-CN" w:bidi="ar-SA"/>
    </w:rPr>
  </w:style>
  <w:style w:type="paragraph" w:styleId="780">
    <w:name w:val="Heading 1"/>
    <w:basedOn w:val="779"/>
    <w:next w:val="779"/>
    <w:link w:val="832"/>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33"/>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34"/>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35"/>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36"/>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37"/>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3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40"/>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Body Text"/>
    <w:basedOn w:val="779"/>
    <w:next w:val="792"/>
    <w:uiPriority w:val="0"/>
    <w:qFormat/>
    <w:rPr>
      <w:rFonts w:ascii="仿宋_GB2312" w:eastAsia="仿宋_GB2312"/>
      <w:sz w:val="28"/>
      <w:szCs w:val="20"/>
    </w:rPr>
  </w:style>
  <w:style w:type="paragraph" w:styleId="792">
    <w:name w:val="Body Text First Indent"/>
    <w:basedOn w:val="791"/>
    <w:link w:val="1049"/>
    <w:uiPriority w:val="0"/>
    <w:qFormat/>
    <w:pPr>
      <w:ind w:firstLine="420"/>
      <w:spacing w:after="120"/>
    </w:pPr>
    <w:rPr>
      <w:rFonts w:ascii="Times New Roman" w:eastAsia="宋体"/>
      <w:sz w:val="21"/>
    </w:rPr>
  </w:style>
  <w:style w:type="paragraph" w:styleId="793">
    <w:name w:val="toc 7"/>
    <w:basedOn w:val="779"/>
    <w:next w:val="779"/>
    <w:uiPriority w:val="39"/>
    <w:unhideWhenUsed/>
    <w:qFormat/>
    <w:pPr>
      <w:ind w:left="1701" w:right="0" w:firstLine="0"/>
      <w:spacing w:after="57"/>
    </w:pPr>
  </w:style>
  <w:style w:type="paragraph" w:styleId="794">
    <w:name w:val="Normal Indent"/>
    <w:basedOn w:val="779"/>
    <w:uiPriority w:val="0"/>
    <w:qFormat/>
    <w:pPr>
      <w:ind w:firstLine="420"/>
      <w:jc w:val="left"/>
      <w:widowControl/>
    </w:pPr>
    <w:rPr>
      <w:sz w:val="20"/>
      <w:szCs w:val="20"/>
    </w:rPr>
  </w:style>
  <w:style w:type="paragraph" w:styleId="795">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Document Map"/>
    <w:basedOn w:val="779"/>
    <w:uiPriority w:val="0"/>
    <w:qFormat/>
    <w:pPr>
      <w:shd w:val="clear" w:color="auto" w:fill="000080"/>
    </w:pPr>
  </w:style>
  <w:style w:type="paragraph" w:styleId="797">
    <w:name w:val="annotation text"/>
    <w:basedOn w:val="779"/>
    <w:uiPriority w:val="0"/>
    <w:qFormat/>
    <w:pPr>
      <w:jc w:val="left"/>
    </w:pPr>
  </w:style>
  <w:style w:type="paragraph" w:styleId="798">
    <w:name w:val="Body Text Indent"/>
    <w:basedOn w:val="779"/>
    <w:uiPriority w:val="0"/>
    <w:qFormat/>
    <w:pPr>
      <w:ind w:firstLine="540"/>
      <w:spacing w:line="360" w:lineRule="auto"/>
      <w:widowControl/>
    </w:pPr>
    <w:rPr>
      <w:rFonts w:ascii="宋体" w:hAnsi="MS Sans Serif"/>
      <w:spacing w:val="12"/>
      <w:sz w:val="24"/>
    </w:rPr>
  </w:style>
  <w:style w:type="paragraph" w:styleId="799">
    <w:name w:val="index 4"/>
    <w:basedOn w:val="779"/>
    <w:next w:val="779"/>
    <w:uiPriority w:val="0"/>
    <w:qFormat/>
    <w:pPr>
      <w:ind w:left="600"/>
    </w:pPr>
    <w:rPr>
      <w:szCs w:val="20"/>
    </w:rPr>
  </w:style>
  <w:style w:type="paragraph" w:styleId="800">
    <w:name w:val="toc 5"/>
    <w:basedOn w:val="779"/>
    <w:next w:val="779"/>
    <w:uiPriority w:val="39"/>
    <w:unhideWhenUsed/>
    <w:qFormat/>
    <w:pPr>
      <w:ind w:left="1134" w:right="0" w:firstLine="0"/>
      <w:spacing w:after="57"/>
    </w:pPr>
  </w:style>
  <w:style w:type="paragraph" w:styleId="801">
    <w:name w:val="toc 3"/>
    <w:basedOn w:val="779"/>
    <w:next w:val="779"/>
    <w:uiPriority w:val="39"/>
    <w:unhideWhenUsed/>
    <w:qFormat/>
    <w:pPr>
      <w:ind w:left="567" w:right="0" w:firstLine="0"/>
      <w:spacing w:after="57"/>
    </w:pPr>
  </w:style>
  <w:style w:type="paragraph" w:styleId="802">
    <w:name w:val="Plain Text"/>
    <w:basedOn w:val="779"/>
    <w:uiPriority w:val="0"/>
    <w:qFormat/>
    <w:rPr>
      <w:rFonts w:ascii="宋体" w:hAnsi="Courier New" w:cs="Courier New"/>
      <w:szCs w:val="21"/>
    </w:rPr>
  </w:style>
  <w:style w:type="paragraph" w:styleId="803">
    <w:name w:val="toc 8"/>
    <w:basedOn w:val="779"/>
    <w:next w:val="779"/>
    <w:uiPriority w:val="39"/>
    <w:unhideWhenUsed/>
    <w:qFormat/>
    <w:pPr>
      <w:ind w:left="1984" w:right="0" w:firstLine="0"/>
      <w:spacing w:after="57"/>
    </w:pPr>
  </w:style>
  <w:style w:type="paragraph" w:styleId="804">
    <w:name w:val="endnote text"/>
    <w:basedOn w:val="779"/>
    <w:link w:val="977"/>
    <w:uiPriority w:val="99"/>
    <w:semiHidden/>
    <w:unhideWhenUsed/>
    <w:qFormat/>
    <w:pPr>
      <w:spacing w:after="0" w:line="240" w:lineRule="auto"/>
    </w:pPr>
    <w:rPr>
      <w:sz w:val="20"/>
    </w:rPr>
  </w:style>
  <w:style w:type="paragraph" w:styleId="805">
    <w:name w:val="Footer"/>
    <w:basedOn w:val="779"/>
    <w:link w:val="850"/>
    <w:uiPriority w:val="99"/>
    <w:unhideWhenUsed/>
    <w:qFormat/>
    <w:pPr>
      <w:spacing w:after="0" w:line="240" w:lineRule="auto"/>
      <w:tabs>
        <w:tab w:val="center" w:pos="7143" w:leader="none"/>
        <w:tab w:val="right" w:pos="14287" w:leader="none"/>
      </w:tabs>
    </w:pPr>
  </w:style>
  <w:style w:type="paragraph" w:styleId="806">
    <w:name w:val="envelope return"/>
    <w:basedOn w:val="779"/>
    <w:uiPriority w:val="0"/>
    <w:qFormat/>
    <w:rPr>
      <w:rFonts w:ascii="Arial" w:hAnsi="Arial"/>
    </w:rPr>
  </w:style>
  <w:style w:type="paragraph" w:styleId="807">
    <w:name w:val="Header"/>
    <w:basedOn w:val="779"/>
    <w:link w:val="848"/>
    <w:uiPriority w:val="99"/>
    <w:unhideWhenUsed/>
    <w:qFormat/>
    <w:pPr>
      <w:spacing w:after="0" w:line="240" w:lineRule="auto"/>
      <w:tabs>
        <w:tab w:val="center" w:pos="7143" w:leader="none"/>
        <w:tab w:val="right" w:pos="14287" w:leader="none"/>
      </w:tabs>
    </w:pPr>
  </w:style>
  <w:style w:type="paragraph" w:styleId="808">
    <w:name w:val="toc 1"/>
    <w:basedOn w:val="779"/>
    <w:next w:val="779"/>
    <w:uiPriority w:val="39"/>
    <w:unhideWhenUsed/>
    <w:qFormat/>
    <w:pPr>
      <w:ind w:left="0" w:right="0" w:firstLine="0"/>
      <w:spacing w:after="57"/>
    </w:pPr>
  </w:style>
  <w:style w:type="paragraph" w:styleId="809">
    <w:name w:val="toc 4"/>
    <w:basedOn w:val="779"/>
    <w:next w:val="779"/>
    <w:uiPriority w:val="39"/>
    <w:unhideWhenUsed/>
    <w:qFormat/>
    <w:pPr>
      <w:ind w:left="850" w:right="0" w:firstLine="0"/>
      <w:spacing w:after="57"/>
    </w:pPr>
  </w:style>
  <w:style w:type="paragraph" w:styleId="810">
    <w:name w:val="Subtitle"/>
    <w:basedOn w:val="779"/>
    <w:next w:val="779"/>
    <w:link w:val="843"/>
    <w:uiPriority w:val="11"/>
    <w:qFormat/>
    <w:pPr>
      <w:spacing w:before="200" w:after="200"/>
    </w:pPr>
    <w:rPr>
      <w:sz w:val="24"/>
      <w:szCs w:val="24"/>
    </w:rPr>
  </w:style>
  <w:style w:type="paragraph" w:styleId="811">
    <w:name w:val="List"/>
    <w:basedOn w:val="779"/>
    <w:uiPriority w:val="0"/>
    <w:qFormat/>
    <w:pPr>
      <w:ind w:left="420" w:hanging="420"/>
      <w:spacing w:after="20" w:line="288" w:lineRule="auto"/>
      <w:tabs>
        <w:tab w:val="left" w:pos="420" w:leader="none"/>
      </w:tabs>
    </w:pPr>
    <w:rPr>
      <w:szCs w:val="20"/>
      <w:lang w:val="en-GB"/>
    </w:rPr>
  </w:style>
  <w:style w:type="paragraph" w:styleId="812">
    <w:name w:val="footnote text"/>
    <w:basedOn w:val="779"/>
    <w:link w:val="976"/>
    <w:uiPriority w:val="99"/>
    <w:semiHidden/>
    <w:unhideWhenUsed/>
    <w:qFormat/>
    <w:pPr>
      <w:spacing w:after="40" w:line="240" w:lineRule="auto"/>
    </w:pPr>
    <w:rPr>
      <w:sz w:val="18"/>
    </w:rPr>
  </w:style>
  <w:style w:type="paragraph" w:styleId="813">
    <w:name w:val="toc 6"/>
    <w:basedOn w:val="779"/>
    <w:next w:val="779"/>
    <w:uiPriority w:val="39"/>
    <w:unhideWhenUsed/>
    <w:qFormat/>
    <w:pPr>
      <w:ind w:left="1417" w:right="0" w:firstLine="0"/>
      <w:spacing w:after="57"/>
    </w:pPr>
  </w:style>
  <w:style w:type="paragraph" w:styleId="814">
    <w:name w:val="table of figures"/>
    <w:basedOn w:val="779"/>
    <w:next w:val="779"/>
    <w:uiPriority w:val="99"/>
    <w:unhideWhenUsed/>
    <w:qFormat/>
    <w:pPr>
      <w:spacing w:after="0" w:afterAutospacing="0"/>
    </w:pPr>
  </w:style>
  <w:style w:type="paragraph" w:styleId="815">
    <w:name w:val="toc 2"/>
    <w:basedOn w:val="779"/>
    <w:next w:val="779"/>
    <w:uiPriority w:val="39"/>
    <w:unhideWhenUsed/>
    <w:qFormat/>
    <w:pPr>
      <w:ind w:left="283" w:right="0" w:firstLine="0"/>
      <w:spacing w:after="57"/>
    </w:pPr>
  </w:style>
  <w:style w:type="paragraph" w:styleId="816">
    <w:name w:val="toc 9"/>
    <w:basedOn w:val="779"/>
    <w:next w:val="779"/>
    <w:uiPriority w:val="39"/>
    <w:unhideWhenUsed/>
    <w:qFormat/>
    <w:pPr>
      <w:ind w:left="2268" w:right="0" w:firstLine="0"/>
      <w:spacing w:after="57"/>
    </w:pPr>
  </w:style>
  <w:style w:type="paragraph" w:styleId="817">
    <w:name w:val="Body Text 2"/>
    <w:basedOn w:val="779"/>
    <w:uiPriority w:val="0"/>
    <w:qFormat/>
    <w:pPr>
      <w:ind w:firstLine="420"/>
      <w:spacing w:after="20" w:line="720" w:lineRule="auto"/>
    </w:pPr>
    <w:rPr>
      <w:sz w:val="30"/>
    </w:rPr>
  </w:style>
  <w:style w:type="paragraph" w:styleId="818">
    <w:name w:val="Normal (Web)"/>
    <w:basedOn w:val="779"/>
    <w:uiPriority w:val="0"/>
    <w:qFormat/>
    <w:pPr>
      <w:ind w:firstLine="420"/>
      <w:jc w:val="left"/>
      <w:spacing w:before="100" w:beforeAutospacing="1" w:after="100" w:afterAutospacing="1" w:line="288" w:lineRule="auto"/>
      <w:widowControl/>
    </w:pPr>
    <w:rPr>
      <w:rFonts w:ascii="宋体" w:hAnsi="宋体"/>
      <w:sz w:val="24"/>
    </w:rPr>
  </w:style>
  <w:style w:type="paragraph" w:styleId="819">
    <w:name w:val="Title"/>
    <w:basedOn w:val="779"/>
    <w:next w:val="779"/>
    <w:link w:val="842"/>
    <w:uiPriority w:val="10"/>
    <w:qFormat/>
    <w:pPr>
      <w:contextualSpacing/>
      <w:spacing w:before="300" w:after="200"/>
    </w:pPr>
    <w:rPr>
      <w:sz w:val="48"/>
      <w:szCs w:val="48"/>
    </w:rPr>
  </w:style>
  <w:style w:type="paragraph" w:styleId="820">
    <w:name w:val="Body Text First Indent 2"/>
    <w:basedOn w:val="798"/>
    <w:uiPriority w:val="99"/>
    <w:semiHidden/>
    <w:unhideWhenUsed/>
    <w:qFormat/>
    <w:pPr>
      <w:ind w:firstLine="420"/>
    </w:p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endnote reference"/>
    <w:uiPriority w:val="99"/>
    <w:semiHidden/>
    <w:unhideWhenUsed/>
    <w:qFormat/>
    <w:rPr>
      <w:vertAlign w:val="superscript"/>
    </w:rPr>
  </w:style>
  <w:style w:type="character" w:styleId="823">
    <w:name w:val="Hyperlink"/>
    <w:uiPriority w:val="99"/>
    <w:unhideWhenUsed/>
    <w:qFormat/>
    <w:rPr>
      <w:color w:val="0000ff" w:themeColor="hyperlink"/>
      <w:u w:val="single"/>
      <w14:textFill>
        <w14:solidFill>
          <w14:schemeClr w14:val="hlink"/>
        </w14:solidFill>
      </w14:textFill>
    </w:rPr>
  </w:style>
  <w:style w:type="character" w:styleId="824">
    <w:name w:val="footnote reference"/>
    <w:uiPriority w:val="99"/>
    <w:unhideWhenUsed/>
    <w:qFormat/>
    <w:rPr>
      <w:vertAlign w:val="superscript"/>
    </w:rPr>
  </w:style>
  <w:style w:type="paragraph" w:styleId="825" w:customStyle="1">
    <w:name w:val="样式 表格正文 + 两端对齐"/>
    <w:basedOn w:val="779"/>
    <w:next w:val="826"/>
    <w:uiPriority w:val="99"/>
    <w:qFormat/>
    <w:pPr>
      <w:spacing w:line="300" w:lineRule="auto"/>
    </w:pPr>
  </w:style>
  <w:style w:type="paragraph" w:styleId="826" w:customStyle="1">
    <w:name w:val="正文1"/>
    <w:basedOn w:val="796"/>
    <w:next w:val="779"/>
    <w:uiPriority w:val="0"/>
    <w:qFormat/>
    <w:pPr>
      <w:contextualSpacing/>
      <w:ind w:firstLine="200"/>
      <w:spacing w:before="120" w:after="120" w:line="180" w:lineRule="auto"/>
    </w:pPr>
    <w:rPr>
      <w:rFonts w:eastAsia="Adobe 仿宋 Std R"/>
      <w:sz w:val="21"/>
      <w:szCs w:val="21"/>
      <w:lang w:val="en-US" w:eastAsia="zh-CN" w:bidi="ar-SA"/>
    </w:rPr>
  </w:style>
  <w:style w:type="paragraph" w:styleId="82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28">
    <w:name w:val="List Paragraph"/>
    <w:basedOn w:val="779"/>
    <w:uiPriority w:val="34"/>
    <w:qFormat/>
    <w:pPr>
      <w:contextualSpacing/>
      <w:ind w:left="720"/>
    </w:pPr>
  </w:style>
  <w:style w:type="paragraph" w:styleId="829" w:customStyle="1">
    <w:name w:val="TOC Heading1"/>
    <w:next w:val="779"/>
    <w:uiPriority w:val="0"/>
    <w:qFormat/>
    <w:rPr>
      <w:rFonts w:hint="default" w:ascii="Times New Roman" w:hAnsi="Times New Roman" w:eastAsia="宋体" w:cs="Times New Roman"/>
      <w:sz w:val="32"/>
      <w:lang w:val="en-US" w:eastAsia="zh-CN" w:bidi="ar-SA"/>
    </w:rPr>
  </w:style>
  <w:style w:type="character" w:styleId="830" w:customStyle="1">
    <w:name w:val="标题 1 Char"/>
    <w:link w:val="831"/>
    <w:uiPriority w:val="0"/>
    <w:qFormat/>
    <w:rPr>
      <w:rFonts w:ascii="楷体_GB2312" w:hAnsi="Times New Roman" w:eastAsia="楷体_GB2312" w:cs="Times New Roman"/>
      <w:b/>
      <w:sz w:val="28"/>
      <w:szCs w:val="20"/>
    </w:rPr>
  </w:style>
  <w:style w:type="paragraph" w:styleId="831" w:customStyle="1">
    <w:name w:val="标题 11"/>
    <w:basedOn w:val="779"/>
    <w:next w:val="779"/>
    <w:link w:val="830"/>
    <w:uiPriority w:val="0"/>
    <w:qFormat/>
    <w:pPr>
      <w:jc w:val="center"/>
      <w:keepNext/>
      <w:outlineLvl w:val="0"/>
    </w:pPr>
    <w:rPr>
      <w:rFonts w:ascii="楷体_GB2312" w:eastAsia="楷体_GB2312"/>
      <w:b/>
      <w:sz w:val="28"/>
    </w:rPr>
  </w:style>
  <w:style w:type="character" w:styleId="832" w:customStyle="1">
    <w:name w:val="Heading 1 Char"/>
    <w:link w:val="780"/>
    <w:uiPriority w:val="9"/>
    <w:qFormat/>
    <w:rPr>
      <w:rFonts w:ascii="Arial" w:hAnsi="Arial" w:eastAsia="Arial" w:cs="Arial"/>
      <w:sz w:val="40"/>
      <w:szCs w:val="40"/>
    </w:rPr>
  </w:style>
  <w:style w:type="character" w:styleId="833" w:customStyle="1">
    <w:name w:val="Heading 2 Char"/>
    <w:link w:val="781"/>
    <w:uiPriority w:val="9"/>
    <w:qFormat/>
    <w:rPr>
      <w:rFonts w:ascii="Arial" w:hAnsi="Arial" w:eastAsia="Arial" w:cs="Arial"/>
      <w:sz w:val="34"/>
    </w:rPr>
  </w:style>
  <w:style w:type="character" w:styleId="834" w:customStyle="1">
    <w:name w:val="Heading 3 Char"/>
    <w:link w:val="782"/>
    <w:uiPriority w:val="9"/>
    <w:qFormat/>
    <w:rPr>
      <w:rFonts w:ascii="Arial" w:hAnsi="Arial" w:eastAsia="Arial" w:cs="Arial"/>
      <w:sz w:val="30"/>
      <w:szCs w:val="30"/>
    </w:rPr>
  </w:style>
  <w:style w:type="character" w:styleId="835" w:customStyle="1">
    <w:name w:val="Heading 4 Char"/>
    <w:link w:val="783"/>
    <w:uiPriority w:val="9"/>
    <w:qFormat/>
    <w:rPr>
      <w:rFonts w:ascii="Arial" w:hAnsi="Arial" w:eastAsia="Arial" w:cs="Arial"/>
      <w:b/>
      <w:bCs/>
      <w:sz w:val="26"/>
      <w:szCs w:val="26"/>
    </w:rPr>
  </w:style>
  <w:style w:type="character" w:styleId="836" w:customStyle="1">
    <w:name w:val="Heading 5 Char"/>
    <w:link w:val="784"/>
    <w:uiPriority w:val="9"/>
    <w:qFormat/>
    <w:rPr>
      <w:rFonts w:ascii="Arial" w:hAnsi="Arial" w:eastAsia="Arial" w:cs="Arial"/>
      <w:b/>
      <w:bCs/>
      <w:sz w:val="24"/>
      <w:szCs w:val="24"/>
    </w:rPr>
  </w:style>
  <w:style w:type="character" w:styleId="837" w:customStyle="1">
    <w:name w:val="Heading 6 Char"/>
    <w:link w:val="785"/>
    <w:uiPriority w:val="9"/>
    <w:qFormat/>
    <w:rPr>
      <w:rFonts w:ascii="Arial" w:hAnsi="Arial" w:eastAsia="Arial" w:cs="Arial"/>
      <w:b/>
      <w:bCs/>
      <w:sz w:val="22"/>
      <w:szCs w:val="22"/>
    </w:rPr>
  </w:style>
  <w:style w:type="character" w:styleId="838" w:customStyle="1">
    <w:name w:val="Heading 7 Char"/>
    <w:link w:val="786"/>
    <w:uiPriority w:val="9"/>
    <w:qFormat/>
    <w:rPr>
      <w:rFonts w:ascii="Arial" w:hAnsi="Arial" w:eastAsia="Arial" w:cs="Arial"/>
      <w:b/>
      <w:bCs/>
      <w:i/>
      <w:iCs/>
      <w:sz w:val="22"/>
      <w:szCs w:val="22"/>
    </w:rPr>
  </w:style>
  <w:style w:type="character" w:styleId="839" w:customStyle="1">
    <w:name w:val="Heading 8 Char"/>
    <w:link w:val="787"/>
    <w:uiPriority w:val="9"/>
    <w:qFormat/>
    <w:rPr>
      <w:rFonts w:ascii="Arial" w:hAnsi="Arial" w:eastAsia="Arial" w:cs="Arial"/>
      <w:i/>
      <w:iCs/>
      <w:sz w:val="22"/>
      <w:szCs w:val="22"/>
    </w:rPr>
  </w:style>
  <w:style w:type="character" w:styleId="840" w:customStyle="1">
    <w:name w:val="Heading 9 Char"/>
    <w:link w:val="788"/>
    <w:uiPriority w:val="9"/>
    <w:qFormat/>
    <w:rPr>
      <w:rFonts w:ascii="Arial" w:hAnsi="Arial" w:eastAsia="Arial" w:cs="Arial"/>
      <w:i/>
      <w:iCs/>
      <w:sz w:val="21"/>
      <w:szCs w:val="21"/>
    </w:r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character" w:styleId="842" w:customStyle="1">
    <w:name w:val="Title Char"/>
    <w:link w:val="819"/>
    <w:uiPriority w:val="10"/>
    <w:qFormat/>
    <w:rPr>
      <w:sz w:val="48"/>
      <w:szCs w:val="48"/>
    </w:rPr>
  </w:style>
  <w:style w:type="character" w:styleId="843" w:customStyle="1">
    <w:name w:val="Subtitle Char"/>
    <w:link w:val="810"/>
    <w:uiPriority w:val="11"/>
    <w:qFormat/>
    <w:rPr>
      <w:sz w:val="24"/>
      <w:szCs w:val="24"/>
    </w:rPr>
  </w:style>
  <w:style w:type="paragraph" w:styleId="844">
    <w:name w:val="Quote"/>
    <w:basedOn w:val="779"/>
    <w:next w:val="779"/>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79"/>
    <w:next w:val="779"/>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link w:val="807"/>
    <w:uiPriority w:val="99"/>
    <w:qFormat/>
  </w:style>
  <w:style w:type="character" w:styleId="849" w:customStyle="1">
    <w:name w:val="Footer Char"/>
    <w:link w:val="805"/>
    <w:uiPriority w:val="99"/>
    <w:qFormat/>
  </w:style>
  <w:style w:type="character" w:styleId="850" w:customStyle="1">
    <w:name w:val="Caption Char"/>
    <w:link w:val="805"/>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812"/>
    <w:uiPriority w:val="99"/>
    <w:qFormat/>
    <w:rPr>
      <w:sz w:val="18"/>
    </w:rPr>
  </w:style>
  <w:style w:type="character" w:styleId="977" w:customStyle="1">
    <w:name w:val="Endnote Text Char"/>
    <w:link w:val="804"/>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21"/>
    <w:basedOn w:val="779"/>
    <w:next w:val="779"/>
    <w:link w:val="985"/>
    <w:uiPriority w:val="0"/>
    <w:qFormat/>
    <w:pPr>
      <w:jc w:val="center"/>
      <w:keepNext/>
      <w:outlineLvl w:val="1"/>
    </w:pPr>
    <w:rPr>
      <w:rFonts w:ascii="楷体_GB2312" w:eastAsia="楷体_GB2312"/>
      <w:b/>
      <w:bCs/>
      <w:sz w:val="18"/>
    </w:rPr>
  </w:style>
  <w:style w:type="paragraph" w:styleId="980" w:customStyle="1">
    <w:name w:val="标题 31"/>
    <w:basedOn w:val="779"/>
    <w:next w:val="779"/>
    <w:link w:val="986"/>
    <w:uiPriority w:val="0"/>
    <w:qFormat/>
    <w:pPr>
      <w:jc w:val="center"/>
      <w:keepNext/>
      <w:outlineLvl w:val="2"/>
    </w:pPr>
    <w:rPr>
      <w:rFonts w:eastAsia="楷体_GB2312"/>
      <w:b/>
      <w:bCs/>
      <w:sz w:val="15"/>
    </w:rPr>
  </w:style>
  <w:style w:type="paragraph" w:styleId="981" w:customStyle="1">
    <w:name w:val="标题 41"/>
    <w:basedOn w:val="779"/>
    <w:next w:val="779"/>
    <w:link w:val="987"/>
    <w:uiPriority w:val="0"/>
    <w:qFormat/>
    <w:pPr>
      <w:jc w:val="center"/>
      <w:keepNext/>
      <w:outlineLvl w:val="3"/>
    </w:pPr>
    <w:rPr>
      <w:rFonts w:eastAsia="楷体_GB2312"/>
      <w:b/>
      <w:bCs/>
      <w:sz w:val="13"/>
    </w:rPr>
  </w:style>
  <w:style w:type="paragraph" w:styleId="982" w:customStyle="1">
    <w:name w:val="标题 51"/>
    <w:basedOn w:val="779"/>
    <w:next w:val="779"/>
    <w:link w:val="988"/>
    <w:uiPriority w:val="0"/>
    <w:qFormat/>
    <w:pPr>
      <w:numPr>
        <w:ilvl w:val="0"/>
        <w:numId w:val="1"/>
      </w:numPr>
      <w:keepNext/>
      <w:outlineLvl w:val="4"/>
    </w:pPr>
    <w:rPr>
      <w:rFonts w:ascii="楷体_GB2312" w:eastAsia="楷体_GB2312"/>
      <w:bCs/>
      <w:sz w:val="28"/>
    </w:rPr>
  </w:style>
  <w:style w:type="character" w:styleId="983" w:customStyle="1">
    <w:name w:val="默认段落字体1"/>
    <w:link w:val="779"/>
    <w:uiPriority w:val="1"/>
    <w:unhideWhenUsed/>
    <w:qFormat/>
  </w:style>
  <w:style w:type="table" w:styleId="984" w:customStyle="1">
    <w:name w:val="普通表格1"/>
    <w:uiPriority w:val="99"/>
    <w:unhideWhenUsed/>
    <w:qFormat/>
    <w:tblPr/>
  </w:style>
  <w:style w:type="character" w:styleId="985" w:customStyle="1">
    <w:name w:val="标题 2 Char"/>
    <w:link w:val="979"/>
    <w:uiPriority w:val="0"/>
    <w:qFormat/>
    <w:rPr>
      <w:rFonts w:ascii="楷体_GB2312" w:hAnsi="Times New Roman" w:eastAsia="楷体_GB2312" w:cs="Times New Roman"/>
      <w:b/>
      <w:bCs/>
      <w:sz w:val="18"/>
      <w:szCs w:val="20"/>
    </w:rPr>
  </w:style>
  <w:style w:type="character" w:styleId="986" w:customStyle="1">
    <w:name w:val="标题 3 Char"/>
    <w:link w:val="980"/>
    <w:uiPriority w:val="0"/>
    <w:qFormat/>
    <w:rPr>
      <w:rFonts w:ascii="Times New Roman" w:hAnsi="Times New Roman" w:eastAsia="楷体_GB2312" w:cs="Times New Roman"/>
      <w:b/>
      <w:bCs/>
      <w:sz w:val="15"/>
      <w:szCs w:val="20"/>
    </w:rPr>
  </w:style>
  <w:style w:type="character" w:styleId="987" w:customStyle="1">
    <w:name w:val="标题 4 Char"/>
    <w:link w:val="981"/>
    <w:uiPriority w:val="0"/>
    <w:qFormat/>
    <w:rPr>
      <w:rFonts w:ascii="Times New Roman" w:hAnsi="Times New Roman" w:eastAsia="楷体_GB2312" w:cs="Times New Roman"/>
      <w:b/>
      <w:bCs/>
      <w:sz w:val="13"/>
      <w:szCs w:val="20"/>
    </w:rPr>
  </w:style>
  <w:style w:type="character" w:styleId="988" w:customStyle="1">
    <w:name w:val="标题 5 Char"/>
    <w:link w:val="982"/>
    <w:uiPriority w:val="0"/>
    <w:qFormat/>
    <w:rPr>
      <w:rFonts w:ascii="楷体_GB2312" w:hAnsi="Times New Roman" w:eastAsia="楷体_GB2312" w:cs="Times New Roman"/>
      <w:bCs/>
      <w:sz w:val="28"/>
      <w:szCs w:val="20"/>
    </w:rPr>
  </w:style>
  <w:style w:type="paragraph" w:styleId="989" w:customStyle="1">
    <w:name w:val="正文缩进1"/>
    <w:basedOn w:val="779"/>
    <w:link w:val="990"/>
    <w:uiPriority w:val="0"/>
    <w:unhideWhenUsed/>
    <w:qFormat/>
    <w:pPr>
      <w:ind w:firstLine="420"/>
    </w:pPr>
  </w:style>
  <w:style w:type="character" w:styleId="990" w:customStyle="1">
    <w:name w:val="正文缩进 Char"/>
    <w:link w:val="989"/>
    <w:uiPriority w:val="0"/>
    <w:semiHidden/>
    <w:qFormat/>
    <w:rPr>
      <w:rFonts w:ascii="Times New Roman" w:hAnsi="Times New Roman"/>
      <w:sz w:val="21"/>
    </w:rPr>
  </w:style>
  <w:style w:type="paragraph" w:styleId="991" w:customStyle="1">
    <w:name w:val="文档结构图1"/>
    <w:basedOn w:val="779"/>
    <w:link w:val="992"/>
    <w:uiPriority w:val="0"/>
    <w:semiHidden/>
    <w:qFormat/>
    <w:pPr>
      <w:shd w:val="clear" w:color="auto" w:fill="000080"/>
    </w:pPr>
    <w:rPr>
      <w:sz w:val="20"/>
    </w:rPr>
  </w:style>
  <w:style w:type="character" w:styleId="992" w:customStyle="1">
    <w:name w:val="文档结构图 Char"/>
    <w:link w:val="991"/>
    <w:uiPriority w:val="0"/>
    <w:semiHidden/>
    <w:qFormat/>
    <w:rPr>
      <w:rFonts w:ascii="Times New Roman" w:hAnsi="Times New Roman" w:eastAsia="宋体" w:cs="Times New Roman"/>
      <w:szCs w:val="20"/>
      <w:shd w:val="clear" w:color="auto" w:fill="000080"/>
    </w:rPr>
  </w:style>
  <w:style w:type="paragraph" w:styleId="993" w:customStyle="1">
    <w:name w:val="批注文字1"/>
    <w:basedOn w:val="779"/>
    <w:link w:val="994"/>
    <w:uiPriority w:val="99"/>
    <w:semiHidden/>
    <w:qFormat/>
    <w:pPr>
      <w:jc w:val="left"/>
    </w:pPr>
    <w:rPr>
      <w:sz w:val="20"/>
      <w:szCs w:val="24"/>
    </w:rPr>
  </w:style>
  <w:style w:type="character" w:styleId="994" w:customStyle="1">
    <w:name w:val="批注文字 Char"/>
    <w:link w:val="993"/>
    <w:uiPriority w:val="99"/>
    <w:semiHidden/>
    <w:qFormat/>
    <w:rPr>
      <w:rFonts w:ascii="Times New Roman" w:hAnsi="Times New Roman" w:eastAsia="宋体" w:cs="Times New Roman"/>
      <w:szCs w:val="24"/>
    </w:rPr>
  </w:style>
  <w:style w:type="paragraph" w:styleId="995" w:customStyle="1">
    <w:name w:val="正文文本1"/>
    <w:basedOn w:val="779"/>
    <w:next w:val="779"/>
    <w:link w:val="996"/>
    <w:uiPriority w:val="99"/>
    <w:qFormat/>
    <w:rPr>
      <w:rFonts w:ascii="华文中宋" w:eastAsia="华文中宋"/>
      <w:bCs/>
      <w:sz w:val="28"/>
    </w:rPr>
  </w:style>
  <w:style w:type="character" w:styleId="996" w:customStyle="1">
    <w:name w:val="正文文本 Char"/>
    <w:link w:val="995"/>
    <w:uiPriority w:val="99"/>
    <w:qFormat/>
    <w:rPr>
      <w:rFonts w:ascii="华文中宋" w:hAnsi="Times New Roman" w:eastAsia="华文中宋" w:cs="Times New Roman"/>
      <w:bCs/>
      <w:sz w:val="28"/>
      <w:szCs w:val="20"/>
    </w:rPr>
  </w:style>
  <w:style w:type="paragraph" w:styleId="997" w:customStyle="1">
    <w:name w:val="正文文本缩进1"/>
    <w:basedOn w:val="779"/>
    <w:link w:val="998"/>
    <w:uiPriority w:val="0"/>
    <w:qFormat/>
    <w:pPr>
      <w:ind w:firstLine="576"/>
    </w:pPr>
    <w:rPr>
      <w:b/>
      <w:sz w:val="30"/>
    </w:rPr>
  </w:style>
  <w:style w:type="character" w:styleId="998" w:customStyle="1">
    <w:name w:val="正文文本缩进 Char"/>
    <w:link w:val="997"/>
    <w:uiPriority w:val="0"/>
    <w:qFormat/>
    <w:rPr>
      <w:rFonts w:ascii="Times New Roman" w:hAnsi="Times New Roman" w:eastAsia="宋体" w:cs="Times New Roman"/>
      <w:b/>
      <w:sz w:val="30"/>
      <w:szCs w:val="20"/>
    </w:rPr>
  </w:style>
  <w:style w:type="paragraph" w:styleId="999" w:customStyle="1">
    <w:name w:val="索引 41"/>
    <w:basedOn w:val="779"/>
    <w:next w:val="779"/>
    <w:uiPriority w:val="99"/>
    <w:qFormat/>
    <w:pPr>
      <w:ind w:left="600"/>
    </w:pPr>
    <w:rPr>
      <w:szCs w:val="24"/>
    </w:rPr>
  </w:style>
  <w:style w:type="paragraph" w:styleId="1000" w:customStyle="1">
    <w:name w:val="日期1"/>
    <w:basedOn w:val="779"/>
    <w:next w:val="779"/>
    <w:link w:val="1001"/>
    <w:uiPriority w:val="0"/>
    <w:qFormat/>
    <w:rPr>
      <w:rFonts w:eastAsia="黑体"/>
      <w:b/>
      <w:sz w:val="36"/>
    </w:rPr>
  </w:style>
  <w:style w:type="character" w:styleId="1001" w:customStyle="1">
    <w:name w:val="日期 Char"/>
    <w:link w:val="1000"/>
    <w:uiPriority w:val="0"/>
    <w:qFormat/>
    <w:rPr>
      <w:rFonts w:ascii="Times New Roman" w:hAnsi="Times New Roman" w:eastAsia="黑体" w:cs="Times New Roman"/>
      <w:b/>
      <w:sz w:val="36"/>
      <w:szCs w:val="20"/>
    </w:rPr>
  </w:style>
  <w:style w:type="paragraph" w:styleId="1002" w:customStyle="1">
    <w:name w:val="正文文本缩进 21"/>
    <w:basedOn w:val="779"/>
    <w:link w:val="1003"/>
    <w:uiPriority w:val="0"/>
    <w:qFormat/>
    <w:pPr>
      <w:ind w:left="900"/>
    </w:pPr>
    <w:rPr>
      <w:rFonts w:ascii="楷体_GB2312" w:eastAsia="楷体_GB2312"/>
      <w:b/>
      <w:sz w:val="28"/>
    </w:rPr>
  </w:style>
  <w:style w:type="character" w:styleId="1003" w:customStyle="1">
    <w:name w:val="正文文本缩进 2 Char"/>
    <w:link w:val="1002"/>
    <w:uiPriority w:val="0"/>
    <w:qFormat/>
    <w:rPr>
      <w:rFonts w:ascii="楷体_GB2312" w:hAnsi="Times New Roman" w:eastAsia="楷体_GB2312" w:cs="Times New Roman"/>
      <w:b/>
      <w:sz w:val="28"/>
      <w:szCs w:val="20"/>
    </w:rPr>
  </w:style>
  <w:style w:type="paragraph" w:styleId="1004" w:customStyle="1">
    <w:name w:val="批注框文本1"/>
    <w:basedOn w:val="779"/>
    <w:link w:val="1005"/>
    <w:uiPriority w:val="99"/>
    <w:unhideWhenUsed/>
    <w:qFormat/>
    <w:rPr>
      <w:sz w:val="18"/>
      <w:szCs w:val="18"/>
    </w:rPr>
  </w:style>
  <w:style w:type="character" w:styleId="1005" w:customStyle="1">
    <w:name w:val="批注框文本 Char"/>
    <w:link w:val="1004"/>
    <w:uiPriority w:val="99"/>
    <w:semiHidden/>
    <w:qFormat/>
    <w:rPr>
      <w:rFonts w:ascii="Times New Roman" w:hAnsi="Times New Roman" w:eastAsia="宋体" w:cs="Times New Roman"/>
      <w:sz w:val="18"/>
      <w:szCs w:val="18"/>
    </w:rPr>
  </w:style>
  <w:style w:type="paragraph" w:styleId="1006" w:customStyle="1">
    <w:name w:val="页脚1"/>
    <w:basedOn w:val="779"/>
    <w:next w:val="1007"/>
    <w:link w:val="1008"/>
    <w:uiPriority w:val="0"/>
    <w:unhideWhenUsed/>
    <w:qFormat/>
    <w:pPr>
      <w:jc w:val="left"/>
      <w:tabs>
        <w:tab w:val="center" w:pos="4153" w:leader="none"/>
        <w:tab w:val="right" w:pos="8306" w:leader="none"/>
      </w:tabs>
    </w:pPr>
    <w:rPr>
      <w:sz w:val="18"/>
      <w:szCs w:val="18"/>
    </w:rPr>
  </w:style>
  <w:style w:type="paragraph" w:styleId="1007" w:customStyle="1">
    <w:name w:val="明显引用1"/>
    <w:next w:val="779"/>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1008" w:customStyle="1">
    <w:name w:val="页脚 Char"/>
    <w:link w:val="1006"/>
    <w:uiPriority w:val="0"/>
    <w:qFormat/>
    <w:rPr>
      <w:sz w:val="18"/>
      <w:szCs w:val="18"/>
    </w:rPr>
  </w:style>
  <w:style w:type="paragraph" w:styleId="1009" w:customStyle="1">
    <w:name w:val="页眉1"/>
    <w:basedOn w:val="779"/>
    <w:link w:val="1010"/>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10" w:customStyle="1">
    <w:name w:val="页眉 Char"/>
    <w:link w:val="1009"/>
    <w:uiPriority w:val="0"/>
    <w:qFormat/>
    <w:rPr>
      <w:sz w:val="18"/>
      <w:szCs w:val="18"/>
    </w:rPr>
  </w:style>
  <w:style w:type="paragraph" w:styleId="1011" w:customStyle="1">
    <w:name w:val="目录 11"/>
    <w:basedOn w:val="779"/>
    <w:next w:val="779"/>
    <w:uiPriority w:val="39"/>
    <w:unhideWhenUsed/>
    <w:qFormat/>
  </w:style>
  <w:style w:type="paragraph" w:styleId="1012" w:customStyle="1">
    <w:name w:val="正文文本缩进 31"/>
    <w:basedOn w:val="779"/>
    <w:link w:val="1013"/>
    <w:uiPriority w:val="0"/>
    <w:qFormat/>
    <w:pPr>
      <w:ind w:left="359" w:firstLine="359"/>
    </w:pPr>
    <w:rPr>
      <w:sz w:val="20"/>
    </w:rPr>
  </w:style>
  <w:style w:type="character" w:styleId="1013" w:customStyle="1">
    <w:name w:val="正文文本缩进 3 Char"/>
    <w:link w:val="1012"/>
    <w:uiPriority w:val="0"/>
    <w:qFormat/>
    <w:rPr>
      <w:rFonts w:ascii="Times New Roman" w:hAnsi="Times New Roman" w:eastAsia="宋体" w:cs="Times New Roman"/>
      <w:szCs w:val="20"/>
    </w:rPr>
  </w:style>
  <w:style w:type="paragraph" w:styleId="1014" w:customStyle="1">
    <w:name w:val="正文文本 21"/>
    <w:basedOn w:val="779"/>
    <w:link w:val="1015"/>
    <w:uiPriority w:val="0"/>
    <w:qFormat/>
    <w:pPr>
      <w:spacing w:after="120" w:line="480" w:lineRule="auto"/>
    </w:pPr>
    <w:rPr>
      <w:sz w:val="20"/>
    </w:rPr>
  </w:style>
  <w:style w:type="character" w:styleId="1015" w:customStyle="1">
    <w:name w:val="正文文本 2 Char"/>
    <w:link w:val="1014"/>
    <w:uiPriority w:val="0"/>
    <w:qFormat/>
    <w:rPr>
      <w:rFonts w:ascii="Times New Roman" w:hAnsi="Times New Roman" w:eastAsia="宋体" w:cs="Times New Roman"/>
      <w:szCs w:val="20"/>
    </w:rPr>
  </w:style>
  <w:style w:type="paragraph" w:styleId="1016" w:customStyle="1">
    <w:name w:val="普通(网站)1"/>
    <w:basedOn w:val="779"/>
    <w:uiPriority w:val="99"/>
    <w:qFormat/>
    <w:pPr>
      <w:jc w:val="left"/>
      <w:spacing w:before="100" w:beforeAutospacing="1" w:after="100" w:afterAutospacing="1"/>
      <w:widowControl/>
    </w:pPr>
    <w:rPr>
      <w:rFonts w:ascii="宋体" w:hAnsi="宋体" w:cs="宋体"/>
      <w:sz w:val="24"/>
      <w:szCs w:val="24"/>
    </w:rPr>
  </w:style>
  <w:style w:type="paragraph" w:styleId="1017" w:customStyle="1">
    <w:name w:val="批注主题1"/>
    <w:basedOn w:val="993"/>
    <w:next w:val="993"/>
    <w:link w:val="1018"/>
    <w:uiPriority w:val="99"/>
    <w:semiHidden/>
    <w:qFormat/>
    <w:rPr>
      <w:b/>
      <w:bCs/>
    </w:rPr>
  </w:style>
  <w:style w:type="character" w:styleId="1018" w:customStyle="1">
    <w:name w:val="批注主题 Char"/>
    <w:link w:val="1017"/>
    <w:uiPriority w:val="99"/>
    <w:semiHidden/>
    <w:qFormat/>
    <w:rPr>
      <w:rFonts w:ascii="Times New Roman" w:hAnsi="Times New Roman" w:eastAsia="宋体" w:cs="Times New Roman"/>
      <w:b/>
      <w:bCs/>
      <w:szCs w:val="24"/>
    </w:rPr>
  </w:style>
  <w:style w:type="character" w:styleId="1019" w:customStyle="1">
    <w:name w:val="要点1"/>
    <w:link w:val="779"/>
    <w:uiPriority w:val="99"/>
    <w:qFormat/>
    <w:rPr>
      <w:rFonts w:cs="Times New Roman"/>
      <w:b/>
      <w:bCs/>
    </w:rPr>
  </w:style>
  <w:style w:type="character" w:styleId="1020" w:customStyle="1">
    <w:name w:val="页码1"/>
    <w:link w:val="779"/>
    <w:uiPriority w:val="0"/>
    <w:qFormat/>
    <w:rPr>
      <w:rFonts w:cs="Times New Roman"/>
    </w:rPr>
  </w:style>
  <w:style w:type="character" w:styleId="1021" w:customStyle="1">
    <w:name w:val="已访问的超链接1"/>
    <w:link w:val="779"/>
    <w:uiPriority w:val="99"/>
    <w:qFormat/>
    <w:rPr>
      <w:rFonts w:cs="Times New Roman"/>
      <w:color w:val="000000"/>
      <w:u w:val="none"/>
    </w:rPr>
  </w:style>
  <w:style w:type="character" w:styleId="1022" w:customStyle="1">
    <w:name w:val="HTML 打字机1"/>
    <w:link w:val="779"/>
    <w:uiPriority w:val="99"/>
    <w:qFormat/>
    <w:rPr>
      <w:rFonts w:ascii="宋体" w:hAnsi="宋体" w:eastAsia="宋体" w:cs="宋体"/>
      <w:sz w:val="24"/>
      <w:szCs w:val="24"/>
    </w:rPr>
  </w:style>
  <w:style w:type="character" w:styleId="1023" w:customStyle="1">
    <w:name w:val="超链接1"/>
    <w:link w:val="779"/>
    <w:uiPriority w:val="0"/>
    <w:qFormat/>
    <w:rPr>
      <w:color w:val="000000"/>
      <w:u w:val="none"/>
    </w:rPr>
  </w:style>
  <w:style w:type="paragraph" w:styleId="1024" w:customStyle="1">
    <w:name w:val="_Style 1"/>
    <w:basedOn w:val="779"/>
    <w:uiPriority w:val="99"/>
    <w:qFormat/>
    <w:pPr>
      <w:ind w:firstLine="420"/>
    </w:pPr>
    <w:rPr>
      <w:rFonts w:ascii="Calibri" w:hAnsi="Calibri" w:eastAsia="宋体" w:cs="Calibri"/>
      <w:sz w:val="34"/>
      <w:szCs w:val="34"/>
    </w:rPr>
  </w:style>
  <w:style w:type="character" w:styleId="1025" w:customStyle="1">
    <w:name w:val="日期 Char1"/>
    <w:link w:val="779"/>
    <w:uiPriority w:val="0"/>
    <w:semiHidden/>
    <w:qFormat/>
    <w:rPr>
      <w:rFonts w:ascii="Times New Roman" w:hAnsi="Times New Roman" w:eastAsia="宋体" w:cs="Times New Roman"/>
      <w:szCs w:val="20"/>
    </w:rPr>
  </w:style>
  <w:style w:type="character" w:styleId="1026" w:customStyle="1">
    <w:name w:val="正文文本缩进 Char1"/>
    <w:link w:val="779"/>
    <w:uiPriority w:val="0"/>
    <w:semiHidden/>
    <w:qFormat/>
    <w:rPr>
      <w:rFonts w:ascii="Times New Roman" w:hAnsi="Times New Roman" w:eastAsia="宋体" w:cs="Times New Roman"/>
      <w:szCs w:val="20"/>
    </w:rPr>
  </w:style>
  <w:style w:type="character" w:styleId="1027" w:customStyle="1">
    <w:name w:val="正文文本缩进 2 Char1"/>
    <w:link w:val="779"/>
    <w:uiPriority w:val="0"/>
    <w:semiHidden/>
    <w:qFormat/>
    <w:rPr>
      <w:rFonts w:ascii="Times New Roman" w:hAnsi="Times New Roman" w:eastAsia="宋体" w:cs="Times New Roman"/>
      <w:szCs w:val="20"/>
    </w:rPr>
  </w:style>
  <w:style w:type="character" w:styleId="1028" w:customStyle="1">
    <w:name w:val="正文文本缩进 3 Char1"/>
    <w:link w:val="779"/>
    <w:uiPriority w:val="0"/>
    <w:semiHidden/>
    <w:qFormat/>
    <w:rPr>
      <w:rFonts w:ascii="Times New Roman" w:hAnsi="Times New Roman" w:eastAsia="宋体" w:cs="Times New Roman"/>
      <w:sz w:val="16"/>
      <w:szCs w:val="16"/>
    </w:rPr>
  </w:style>
  <w:style w:type="paragraph" w:styleId="1029" w:customStyle="1">
    <w:name w:val="普通文字"/>
    <w:basedOn w:val="779"/>
    <w:next w:val="779"/>
    <w:uiPriority w:val="0"/>
    <w:qFormat/>
    <w:rPr>
      <w:rFonts w:ascii="宋体"/>
      <w:sz w:val="24"/>
    </w:rPr>
  </w:style>
  <w:style w:type="character" w:styleId="1030" w:customStyle="1">
    <w:name w:val="文档结构图 Char1"/>
    <w:link w:val="779"/>
    <w:uiPriority w:val="0"/>
    <w:semiHidden/>
    <w:qFormat/>
    <w:rPr>
      <w:rFonts w:ascii="宋体" w:hAnsi="Times New Roman" w:eastAsia="宋体" w:cs="Times New Roman"/>
      <w:sz w:val="18"/>
      <w:szCs w:val="18"/>
    </w:rPr>
  </w:style>
  <w:style w:type="character" w:styleId="1031" w:customStyle="1">
    <w:name w:val="正文文本 2 Char1"/>
    <w:link w:val="779"/>
    <w:uiPriority w:val="0"/>
    <w:semiHidden/>
    <w:qFormat/>
    <w:rPr>
      <w:rFonts w:ascii="Times New Roman" w:hAnsi="Times New Roman" w:eastAsia="宋体" w:cs="Times New Roman"/>
      <w:szCs w:val="20"/>
    </w:rPr>
  </w:style>
  <w:style w:type="paragraph" w:styleId="1032" w:customStyle="1">
    <w:name w:val="列出段落"/>
    <w:basedOn w:val="779"/>
    <w:uiPriority w:val="34"/>
    <w:qFormat/>
    <w:pPr>
      <w:ind w:firstLine="420"/>
    </w:pPr>
  </w:style>
  <w:style w:type="character" w:styleId="1033" w:customStyle="1">
    <w:name w:val="批注框文本 Char1"/>
    <w:link w:val="779"/>
    <w:uiPriority w:val="99"/>
    <w:semiHidden/>
    <w:qFormat/>
    <w:rPr>
      <w:rFonts w:ascii="Times New Roman" w:hAnsi="Times New Roman" w:eastAsia="宋体" w:cs="Times New Roman"/>
      <w:sz w:val="18"/>
      <w:szCs w:val="18"/>
    </w:rPr>
  </w:style>
  <w:style w:type="paragraph" w:styleId="1034" w:customStyle="1">
    <w:name w:val="样式 小四 段前: 5 磅 段后: 5 磅 首行缩进:  2 字符"/>
    <w:basedOn w:val="779"/>
    <w:uiPriority w:val="0"/>
    <w:qFormat/>
    <w:pPr>
      <w:jc w:val="center"/>
      <w:spacing w:line="360" w:lineRule="auto"/>
    </w:pPr>
    <w:rPr>
      <w:rFonts w:ascii="宋体" w:hAnsi="宋体"/>
      <w:bCs/>
      <w:color w:val="ff0000"/>
      <w:sz w:val="24"/>
      <w:szCs w:val="24"/>
    </w:rPr>
  </w:style>
  <w:style w:type="character" w:styleId="1035" w:customStyle="1">
    <w:name w:val="正文首行缩进两字 Char"/>
    <w:link w:val="1036"/>
    <w:uiPriority w:val="0"/>
    <w:qFormat/>
    <w:rPr>
      <w:sz w:val="24"/>
      <w:szCs w:val="24"/>
      <w:lang w:val="en-US" w:eastAsia="zh-CN" w:bidi="ar-SA"/>
    </w:rPr>
  </w:style>
  <w:style w:type="paragraph" w:styleId="1036" w:customStyle="1">
    <w:name w:val="正文首行缩进两字"/>
    <w:link w:val="1035"/>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037" w:customStyle="1">
    <w:name w:val="p0 paragraphindent"/>
    <w:basedOn w:val="779"/>
    <w:uiPriority w:val="0"/>
    <w:qFormat/>
    <w:pPr>
      <w:jc w:val="left"/>
      <w:spacing w:before="100" w:beforeAutospacing="1" w:after="100" w:afterAutospacing="1"/>
      <w:widowControl/>
    </w:pPr>
    <w:rPr>
      <w:rFonts w:ascii="宋体" w:hAnsi="宋体" w:cs="宋体"/>
      <w:sz w:val="24"/>
      <w:szCs w:val="24"/>
    </w:rPr>
  </w:style>
  <w:style w:type="paragraph" w:styleId="1038" w:customStyle="1">
    <w:name w:val="一级条标题"/>
    <w:next w:val="779"/>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039"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040" w:customStyle="1">
    <w:name w:val="二级无"/>
    <w:basedOn w:val="779"/>
    <w:uiPriority w:val="0"/>
    <w:qFormat/>
    <w:pPr>
      <w:ind w:left="552" w:hanging="420"/>
      <w:jc w:val="left"/>
      <w:widowControl/>
      <w:tabs>
        <w:tab w:val="left" w:pos="552" w:leader="none"/>
      </w:tabs>
      <w:outlineLvl w:val="3"/>
    </w:pPr>
    <w:rPr>
      <w:rFonts w:ascii="宋体"/>
      <w:szCs w:val="21"/>
    </w:rPr>
  </w:style>
  <w:style w:type="character" w:styleId="1041" w:customStyle="1">
    <w:name w:val="case31"/>
    <w:link w:val="779"/>
    <w:uiPriority w:val="0"/>
    <w:qFormat/>
    <w:rPr>
      <w:spacing w:val="390"/>
      <w:sz w:val="21"/>
      <w:szCs w:val="21"/>
    </w:rPr>
  </w:style>
  <w:style w:type="character" w:styleId="1042" w:customStyle="1">
    <w:name w:val="NormalCharacter1"/>
    <w:link w:val="1043"/>
    <w:uiPriority w:val="99"/>
    <w:qFormat/>
    <w:rPr>
      <w:sz w:val="20"/>
    </w:rPr>
  </w:style>
  <w:style w:type="paragraph" w:styleId="1043" w:customStyle="1">
    <w:name w:val="UserStyle_4"/>
    <w:basedOn w:val="779"/>
    <w:link w:val="1042"/>
    <w:uiPriority w:val="99"/>
    <w:qFormat/>
    <w:pPr>
      <w:widowControl/>
    </w:pPr>
    <w:rPr>
      <w:sz w:val="20"/>
    </w:rPr>
  </w:style>
  <w:style w:type="paragraph" w:styleId="1044" w:customStyle="1">
    <w:name w:val="List Paragraph1"/>
    <w:basedOn w:val="779"/>
    <w:uiPriority w:val="0"/>
    <w:qFormat/>
    <w:pPr>
      <w:ind w:firstLine="420"/>
    </w:pPr>
    <w:rPr>
      <w:szCs w:val="21"/>
    </w:rPr>
  </w:style>
  <w:style w:type="paragraph" w:styleId="10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6" w:customStyle="1">
    <w:name w:val="列出段落1"/>
    <w:basedOn w:val="779"/>
    <w:uiPriority w:val="0"/>
    <w:qFormat/>
    <w:pPr>
      <w:ind w:firstLine="420"/>
    </w:pPr>
    <w:rPr>
      <w:rFonts w:ascii="Calibri" w:hAnsi="Calibri" w:eastAsia="宋体"/>
    </w:rPr>
  </w:style>
  <w:style w:type="paragraph" w:styleId="1047" w:customStyle="1">
    <w:name w:val="段"/>
    <w:next w:val="779"/>
    <w:uiPriority w:val="99"/>
    <w:qFormat/>
    <w:pPr>
      <w:ind w:firstLine="200"/>
      <w:jc w:val="both"/>
    </w:pPr>
    <w:rPr>
      <w:rFonts w:hint="default" w:ascii="宋体" w:hAnsi="Times New Roman" w:eastAsia="Times New Roman" w:cs="Times New Roman"/>
      <w:sz w:val="21"/>
      <w:lang w:val="en-US" w:eastAsia="zh-CN" w:bidi="ar-SA"/>
    </w:rPr>
  </w:style>
  <w:style w:type="paragraph" w:styleId="1048" w:customStyle="1">
    <w:name w:val="标题 61"/>
    <w:basedOn w:val="779"/>
    <w:next w:val="779"/>
    <w:uiPriority w:val="0"/>
    <w:qFormat/>
    <w:pPr>
      <w:ind w:left="102"/>
      <w:jc w:val="left"/>
      <w:outlineLvl w:val="5"/>
    </w:pPr>
    <w:rPr>
      <w:rFonts w:ascii="黑体" w:hAnsi="黑体" w:eastAsia="黑体"/>
      <w:sz w:val="28"/>
      <w:szCs w:val="28"/>
      <w:lang w:eastAsia="en-US"/>
    </w:rPr>
  </w:style>
  <w:style w:type="character" w:styleId="1049" w:customStyle="1">
    <w:name w:val="正文首行缩进 Char"/>
    <w:link w:val="792"/>
    <w:uiPriority w:val="0"/>
    <w:qFormat/>
    <w:rPr>
      <w:rFonts w:ascii="Times New Roman" w:eastAsia="宋体"/>
      <w:sz w:val="21"/>
    </w:rPr>
  </w:style>
  <w:style w:type="character" w:styleId="1050" w:customStyle="1">
    <w:name w:val="font81"/>
    <w:basedOn w:val="789"/>
    <w:uiPriority w:val="0"/>
    <w:qFormat/>
    <w:rPr>
      <w:rFonts w:hint="eastAsia" w:ascii="宋体" w:hAnsi="宋体" w:eastAsia="宋体" w:cs="宋体"/>
      <w:b/>
      <w:bCs/>
      <w:color w:val="000000"/>
      <w:sz w:val="44"/>
      <w:szCs w:val="44"/>
      <w:u w:val="none"/>
    </w:rPr>
  </w:style>
  <w:style w:type="character" w:styleId="1051" w:customStyle="1">
    <w:name w:val="font51"/>
    <w:basedOn w:val="789"/>
    <w:uiPriority w:val="0"/>
    <w:qFormat/>
    <w:rPr>
      <w:rFonts w:hint="eastAsia" w:ascii="宋体" w:hAnsi="宋体" w:eastAsia="宋体" w:cs="宋体"/>
      <w:color w:val="000000"/>
      <w:sz w:val="22"/>
      <w:szCs w:val="22"/>
      <w:u w:val="none"/>
    </w:rPr>
  </w:style>
  <w:style w:type="character" w:styleId="1052" w:customStyle="1">
    <w:name w:val="font71"/>
    <w:basedOn w:val="789"/>
    <w:uiPriority w:val="0"/>
    <w:qFormat/>
    <w:rPr>
      <w:rFonts w:hint="eastAsia" w:ascii="宋体" w:hAnsi="宋体" w:eastAsia="宋体" w:cs="宋体"/>
      <w:color w:val="000000"/>
      <w:sz w:val="22"/>
      <w:szCs w:val="22"/>
      <w:u w:val="none"/>
    </w:rPr>
  </w:style>
  <w:style w:type="character" w:styleId="1053" w:customStyle="1">
    <w:name w:val="font61"/>
    <w:basedOn w:val="789"/>
    <w:uiPriority w:val="0"/>
    <w:qFormat/>
    <w:rPr>
      <w:rFonts w:hint="eastAsia" w:ascii="宋体" w:hAnsi="宋体" w:eastAsia="宋体" w:cs="宋体"/>
      <w:color w:val="ff0000"/>
      <w:sz w:val="22"/>
      <w:szCs w:val="22"/>
      <w:u w:val="none"/>
    </w:rPr>
  </w:style>
  <w:style w:type="paragraph" w:styleId="1054" w:customStyle="1">
    <w:name w:val="Table Paragraph"/>
    <w:basedOn w:val="779"/>
    <w:uiPriority w:val="0"/>
    <w:qFormat/>
    <w:pPr>
      <w:jc w:val="left"/>
    </w:pPr>
    <w:rPr>
      <w:rFonts w:ascii="Calibri" w:hAnsi="Calibri"/>
      <w:sz w:val="22"/>
      <w:szCs w:val="22"/>
      <w:lang w:eastAsia="en-US"/>
    </w:rPr>
  </w:style>
  <w:style w:type="paragraph" w:styleId="1055" w:customStyle="1">
    <w:name w:val="列表1"/>
    <w:basedOn w:val="779"/>
    <w:uiPriority w:val="0"/>
    <w:qFormat/>
    <w:pPr>
      <w:numPr>
        <w:ilvl w:val="0"/>
        <w:numId w:val="2"/>
      </w:numPr>
      <w:spacing w:after="20" w:line="288" w:lineRule="auto"/>
    </w:pPr>
    <w:rPr>
      <w:szCs w:val="20"/>
      <w:lang w:val="en-GB"/>
    </w:rPr>
  </w:style>
  <w:style w:type="paragraph" w:styleId="1056" w:customStyle="1">
    <w:name w:val="目录 21"/>
    <w:basedOn w:val="779"/>
    <w:next w:val="779"/>
    <w:uiPriority w:val="39"/>
    <w:unhideWhenUsed/>
    <w:qFormat/>
    <w:pPr>
      <w:ind w:left="283" w:right="0" w:firstLine="0"/>
      <w:spacing w:after="57"/>
    </w:pPr>
  </w:style>
  <w:style w:type="paragraph" w:styleId="1057" w:customStyle="1">
    <w:name w:val="正文文本2"/>
    <w:basedOn w:val="779"/>
    <w:uiPriority w:val="0"/>
    <w:qFormat/>
    <w:rPr>
      <w:rFonts w:ascii="仿宋_GB2312" w:eastAsia="仿宋_GB2312"/>
      <w:sz w:val="28"/>
      <w:szCs w:val="20"/>
    </w:rPr>
  </w:style>
  <w:style w:type="paragraph" w:styleId="1058" w:customStyle="1">
    <w:name w:val="*正文"/>
    <w:basedOn w:val="779"/>
    <w:uiPriority w:val="0"/>
    <w:qFormat/>
    <w:pPr>
      <w:ind w:firstLine="200"/>
    </w:pPr>
    <w:rPr>
      <w:rFonts w:ascii="Times New Roman" w:hAnsi="Times New Roman" w:eastAsia="宋体" w:cs="Times New Roman"/>
      <w:sz w:val="24"/>
      <w:szCs w:val="28"/>
    </w:rPr>
  </w:style>
  <w:style w:type="character" w:styleId="1059" w:customStyle="1">
    <w:name w:val="fontstyle01"/>
    <w:basedOn w:val="789"/>
    <w:uiPriority w:val="0"/>
    <w:qFormat/>
    <w:rPr>
      <w:rFonts w:hint="eastAsia" w:ascii="宋体" w:hAnsi="宋体" w:eastAsia="宋体"/>
      <w:color w:val="000000"/>
      <w:sz w:val="24"/>
      <w:szCs w:val="24"/>
    </w:rPr>
  </w:style>
  <w:style w:type="character" w:styleId="1060" w:customStyle="1">
    <w:name w:val="font41"/>
    <w:basedOn w:val="789"/>
    <w:uiPriority w:val="0"/>
    <w:qFormat/>
    <w:rPr>
      <w:rFonts w:hint="default" w:ascii="Times New Roman" w:hAnsi="Times New Roman" w:cs="Times New Roman"/>
      <w:color w:val="000000"/>
      <w:sz w:val="20"/>
      <w:szCs w:val="20"/>
      <w:u w:val="none"/>
    </w:rPr>
  </w:style>
  <w:style w:type="character" w:styleId="1061" w:customStyle="1">
    <w:name w:val="font31"/>
    <w:basedOn w:val="789"/>
    <w:uiPriority w:val="0"/>
    <w:qFormat/>
    <w:rPr>
      <w:rFonts w:hint="eastAsia" w:ascii="宋体" w:hAnsi="宋体" w:eastAsia="宋体" w:cs="宋体"/>
      <w:color w:val="0f1115"/>
      <w:sz w:val="20"/>
      <w:szCs w:val="20"/>
      <w:u w:val="none"/>
    </w:rPr>
  </w:style>
  <w:style w:type="paragraph" w:styleId="1062" w:customStyle="1">
    <w:name w:val="纯文本1"/>
    <w:basedOn w:val="779"/>
    <w:uiPriority w:val="0"/>
    <w:qFormat/>
    <w:rPr>
      <w:rFonts w:ascii="宋体" w:hAnsi="Courier New"/>
      <w:sz w:val="20"/>
    </w:rPr>
  </w:style>
  <w:style w:type="numbering" w:styleId="9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2db03421-d91f-4a2c-bbca-2aebb32fe56c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518244A5</paraID>
      <start>0</start>
      <end>2</end>
      <status>unmodified</status>
      <modifiedWord/>
      <trackRevisions>false</trackRevisions>
    </reviewItem>
    <reviewItem>
      <errorID>2223b67f-eccf-4bd3-9da8-0fb7c506ddcf</errorID>
      <errorWord>:</errorWord>
      <group>L1_Format</group>
      <groupName>格式问题</groupName>
      <ability>L2_HalfPunc_CN</ability>
      <abilityName>全半角问题</abilityName>
      <candidateList>
        <item>：</item>
      </candidateList>
      <explain>文本全半角错误。</explain>
      <paraID> B096B7C</paraID>
      <start>5</start>
      <end>6</end>
      <status>unmodified</status>
      <modifiedWord/>
      <trackRevisions>false</trackRevisions>
    </reviewItem>
    <reviewItem>
      <errorID>7b0cafd6-b7c9-48a0-b386-d918f90185c3</errorID>
      <errorWord>:</errorWord>
      <group>L1_Format</group>
      <groupName>格式问题</groupName>
      <ability>L2_HalfPunc_CN</ability>
      <abilityName>全半角问题</abilityName>
      <candidateList>
        <item>：</item>
      </candidateList>
      <explain>文本全半角错误。</explain>
      <paraID> CA5CE28</paraID>
      <start>15</start>
      <end>16</end>
      <status>unmodified</status>
      <modifiedWord/>
      <trackRevisions>false</trackRevisions>
    </reviewItem>
    <reviewItem>
      <errorID>2280ea38-dd5b-4109-9103-f4490f21214a</errorID>
      <errorWord>为：本项目所属行业：</errorWord>
      <group>L1_Grammar</group>
      <groupName>语法问题</groupName>
      <ability>L2_Grammar</ability>
      <abilityName>语法错误</abilityName>
      <candidateList>
        <item>为</item>
      </candidateList>
      <explain/>
      <paraID>2383F20D</paraID>
      <start>23</start>
      <end>33</end>
      <status>unmodified</status>
      <modifiedWord/>
      <trackRevisions>false</trackRevisions>
    </reviewItem>
    <reviewItem>
      <errorID>8561d308-a91b-4c63-b31e-50f87fcc3c66</errorID>
      <errorWord>。</errorWord>
      <group>L1_Punc</group>
      <groupName>标点问题</groupName>
      <ability>L2_Punc_CN</ability>
      <abilityName>标点符号问题</abilityName>
      <candidateList>
        <item/>
      </candidateList>
      <explain/>
      <paraID>2383F20D</paraID>
      <start>40</start>
      <end>41</end>
      <status>unmodified</status>
      <modifiedWord/>
      <trackRevisions>false</trackRevisions>
    </reviewItem>
    <reviewItem>
      <errorID>c9a39633-4590-4ff5-ae31-e8f18674cdec</errorID>
      <errorWord>从业人员</errorWord>
      <group>L1_Punc</group>
      <groupName>标点问题</groupName>
      <ability>L2_Punc_CN</ability>
      <abilityName>标点符号问题</abilityName>
      <candidateList>
        <item>，从业人员</item>
      </candidateList>
      <explain/>
      <paraID>2383F20D</paraID>
      <start>72</start>
      <end>76</end>
      <status>unmodified</status>
      <modifiedWord/>
      <trackRevisions>false</trackRevisions>
    </reviewItem>
    <reviewItem>
      <errorID>6f7b4717-ad0a-4319-a389-f9d4c9762bcc</errorID>
      <errorWord>1.</errorWord>
      <group>L1_Format</group>
      <groupName>格式问题</groupName>
      <ability>L2_Ordinal</ability>
      <abilityName>序号格式</abilityName>
      <candidateList>
        <item>2.</item>
      </candidateList>
      <explain>标题顺序错误，请检查标题顺序是否合理。</explain>
      <paraID>42C75911</paraID>
      <start>0</start>
      <end>2</end>
      <status>unmodified</status>
      <modifiedWord/>
      <trackRevisions>false</trackRevisions>
    </reviewItem>
    <reviewItem>
      <errorID>497942b1-83d2-48dd-9850-a6bc340e9a8f</errorID>
      <errorWord>2.</errorWord>
      <group>L1_Format</group>
      <groupName>格式问题</groupName>
      <ability>L2_Ordinal</ability>
      <abilityName>序号格式</abilityName>
      <candidateList>
        <item>3.</item>
      </candidateList>
      <explain>标题顺序错误，请检查标题顺序是否合理。</explain>
      <paraID>251F1D3B</paraID>
      <start>0</start>
      <end>2</end>
      <status>unmodified</status>
      <modifiedWord/>
      <trackRevisions>false</trackRevisions>
    </reviewItem>
    <reviewItem>
      <errorID>17b7ffe6-f00a-4c49-ad57-1c414c1eb813</errorID>
      <errorWord>3.</errorWord>
      <group>L1_Format</group>
      <groupName>格式问题</groupName>
      <ability>L2_Ordinal</ability>
      <abilityName>序号格式</abilityName>
      <candidateList>
        <item>4.</item>
      </candidateList>
      <explain>标题顺序错误，请检查标题顺序是否合理。</explain>
      <paraID>46EA0642</paraID>
      <start>0</start>
      <end>2</end>
      <status>unmodified</status>
      <modifiedWord/>
      <trackRevisions>false</trackRevisions>
    </reviewItem>
    <reviewItem>
      <errorID>3335f21f-3750-4ddf-b048-e0b138c26e85</errorID>
      <errorWord>4.</errorWord>
      <group>L1_Format</group>
      <groupName>格式问题</groupName>
      <ability>L2_Ordinal</ability>
      <abilityName>序号格式</abilityName>
      <candidateList>
        <item>5.</item>
      </candidateList>
      <explain>标题顺序错误，请检查标题顺序是否合理。</explain>
      <paraID>72B21ED1</paraID>
      <start>0</start>
      <end>2</end>
      <status>unmodified</status>
      <modifiedWord/>
      <trackRevisions>false</trackRevisions>
    </reviewItem>
    <reviewItem>
      <errorID>57033c0d-b997-46d6-bbb6-449976bceed0</errorID>
      <errorWord>5.</errorWord>
      <group>L1_Format</group>
      <groupName>格式问题</groupName>
      <ability>L2_Ordinal</ability>
      <abilityName>序号格式</abilityName>
      <candidateList>
        <item>6.</item>
      </candidateList>
      <explain>标题顺序错误，请检查标题顺序是否合理。</explain>
      <paraID>2C89CB37</paraID>
      <start>0</start>
      <end>2</end>
      <status>unmodified</status>
      <modifiedWord/>
      <trackRevisions>false</trackRevisions>
    </reviewItem>
    <reviewItem>
      <errorID>3903e854-8907-47a2-9117-62ea70f62c99</errorID>
      <errorWord>6.</errorWord>
      <group>L1_Format</group>
      <groupName>格式问题</groupName>
      <ability>L2_Ordinal</ability>
      <abilityName>序号格式</abilityName>
      <candidateList>
        <item>7.</item>
      </candidateList>
      <explain>标题顺序错误，请检查标题顺序是否合理。</explain>
      <paraID>360C9D4D</paraID>
      <start>0</start>
      <end>2</end>
      <status>unmodified</status>
      <modifiedWord/>
      <trackRevisions>false</trackRevisions>
    </reviewItem>
    <reviewItem>
      <errorID>5cd3be24-66b6-42e5-8500-09ebf6b1c90c</errorID>
      <errorWord>-</errorWord>
      <group>L1_Format</group>
      <groupName>格式问题</groupName>
      <ability>L2_HalfPunc_CN</ability>
      <abilityName>全半角问题</abilityName>
      <candidateList>
        <item>－</item>
      </candidateList>
      <explain>文本全半角错误。</explain>
      <paraID>3CDFD0C1</paraID>
      <start>39</start>
      <end>40</end>
      <status>unmodified</status>
      <modifiedWord/>
      <trackRevisions>false</trackRevisions>
    </reviewItem>
    <reviewItem>
      <errorID>6ef4cf25-e5c8-41d8-8388-539a9a84d485</errorID>
      <errorWord>-</errorWord>
      <group>L1_Format</group>
      <groupName>格式问题</groupName>
      <ability>L2_HalfPunc_CN</ability>
      <abilityName>全半角问题</abilityName>
      <candidateList>
        <item>－</item>
      </candidateList>
      <explain>文本全半角错误。</explain>
      <paraID>3CDFD0C1</paraID>
      <start>40</start>
      <end>41</end>
      <status>unmodified</status>
      <modifiedWord/>
      <trackRevisions>false</trackRevisions>
    </reviewItem>
    <reviewItem>
      <errorID>cbbf5b40-9c91-4d7b-9634-3686e099f243</errorID>
      <errorWord>-</errorWord>
      <group>L1_Format</group>
      <groupName>格式问题</groupName>
      <ability>L2_HalfPunc_CN</ability>
      <abilityName>全半角问题</abilityName>
      <candidateList>
        <item>－</item>
      </candidateList>
      <explain>文本全半角错误。</explain>
      <paraID>3CDFD0C1</paraID>
      <start>115</start>
      <end>116</end>
      <status>unmodified</status>
      <modifiedWord/>
      <trackRevisions>false</trackRevisions>
    </reviewItem>
    <reviewItem>
      <errorID>370ba125-d63c-4cac-932f-de469d60dcad</errorID>
      <errorWord>-</errorWord>
      <group>L1_Format</group>
      <groupName>格式问题</groupName>
      <ability>L2_HalfPunc_CN</ability>
      <abilityName>全半角问题</abilityName>
      <candidateList>
        <item>－</item>
      </candidateList>
      <explain>文本全半角错误。</explain>
      <paraID>3CDFD0C1</paraID>
      <start>116</start>
      <end>117</end>
      <status>unmodified</status>
      <modifiedWord/>
      <trackRevisions>false</trackRevisions>
    </reviewItem>
    <reviewItem>
      <errorID>7940fa6d-28bf-4223-8d2d-29c4414e9c4e</errorID>
      <errorWord>-</errorWord>
      <group>L1_Format</group>
      <groupName>格式问题</groupName>
      <ability>L2_HalfPunc_CN</ability>
      <abilityName>全半角问题</abilityName>
      <candidateList>
        <item>－</item>
      </candidateList>
      <explain>文本全半角错误。</explain>
      <paraID>3CDFD0C1</paraID>
      <start>123</start>
      <end>124</end>
      <status>unmodified</status>
      <modifiedWord/>
      <trackRevisions>false</trackRevisions>
    </reviewItem>
    <reviewItem>
      <errorID>b721e3f3-19e3-4e99-8500-88e4b62fe451</errorID>
      <errorWord>-</errorWord>
      <group>L1_Format</group>
      <groupName>格式问题</groupName>
      <ability>L2_HalfPunc_CN</ability>
      <abilityName>全半角问题</abilityName>
      <candidateList>
        <item>－</item>
      </candidateList>
      <explain>文本全半角错误。</explain>
      <paraID>3CDFD0C1</paraID>
      <start>124</start>
      <end>125</end>
      <status>unmodified</status>
      <modifiedWord/>
      <trackRevisions>false</trackRevisions>
    </reviewItem>
    <reviewItem>
      <errorID>516044bf-2694-449b-9e47-4baf70ceb8a5</errorID>
      <errorWord>，</errorWord>
      <group>L1_Punc</group>
      <groupName>标点问题</groupName>
      <ability>L2_Punc_CN</ability>
      <abilityName>标点符号问题</abilityName>
      <candidateList>
        <item>；</item>
      </candidateList>
      <explain/>
      <paraID>4331897B</paraID>
      <start>41</start>
      <end>42</end>
      <status>unmodified</status>
      <modifiedWord/>
      <trackRevisions>false</trackRevisions>
    </reviewItem>
    <reviewItem>
      <errorID>404b2b9b-0ad1-4c6e-a50a-d2841f26c984</errorID>
      <errorWord>，</errorWord>
      <group>L1_Punc</group>
      <groupName>标点问题</groupName>
      <ability>L2_Punc_CN</ability>
      <abilityName>标点符号问题</abilityName>
      <candidateList>
        <item>；</item>
      </candidateList>
      <explain/>
      <paraID>4331897B</paraID>
      <start>71</start>
      <end>72</end>
      <status>unmodified</status>
      <modifiedWord/>
      <trackRevisions>false</trackRevisions>
    </reviewItem>
    <reviewItem>
      <errorID>e708cb26-8a79-486b-8717-4f15058c7c13</errorID>
      <errorWord>--</errorWord>
      <group>L1_Punc</group>
      <groupName>标点问题</groupName>
      <ability>L2_Punc_CN</ability>
      <abilityName>标点符号问题</abilityName>
      <candidateList>
        <item>——</item>
      </candidateList>
      <explain/>
      <paraID>101976CB</paraID>
      <start>48</start>
      <end>50</end>
      <status>unmodified</status>
      <modifiedWord/>
      <trackRevisions>false</trackRevisions>
    </reviewItem>
    <reviewItem>
      <errorID>2b56c0af-c4be-4f9b-ada2-8749402feab5</errorID>
      <errorWord>--</errorWord>
      <group>L1_Punc</group>
      <groupName>标点问题</groupName>
      <ability>L2_Punc_CN</ability>
      <abilityName>标点符号问题</abilityName>
      <candidateList>
        <item>——</item>
      </candidateList>
      <explain/>
      <paraID>101976CB</paraID>
      <start>55</start>
      <end>57</end>
      <status>unmodified</status>
      <modifiedWord/>
      <trackRevisions>false</trackRevisions>
    </reviewItem>
    <reviewItem>
      <errorID>cf93fb09-162b-4a95-b0b2-20d6afacaefb</errorID>
      <errorWord>招标代理机构</errorWord>
      <group>L1_Other</group>
      <groupName>其他问题</groupName>
      <ability>L2_Consistency</ability>
      <abilityName>一致性检查</abilityName>
      <candidateList>
        <item>采购代理机构</item>
      </candidateList>
      <explain>术语一致性：文档中对负责采购代理工作的机构表述应统一，‘招标代理机构’与其他地方使用的‘采购代理机构’不一致，统一为‘采购代理机构’</explain>
      <paraID>7353E92F</paraID>
      <start>3</start>
      <end>9</end>
      <status>unmodified</status>
      <modifiedWord/>
      <trackRevisions>false</trackRevisions>
    </reviewItem>
    <reviewItem>
      <errorID>159c88e2-293d-493e-8f61-1c3f0f31db1b</errorID>
      <errorWord>苏采云</errorWord>
      <group>L1_Punc</group>
      <groupName>标点问题</groupName>
      <ability>L2_Punc_CN</ability>
      <abilityName>标点符号问题</abilityName>
      <candidateList>
        <item>“苏采云”</item>
      </candidateList>
      <explain/>
      <paraID>3B685D9E</paraID>
      <start>3</start>
      <end>6</end>
      <status>unmodified</status>
      <modifiedWord/>
      <trackRevisions>false</trackRevisions>
    </reviewItem>
    <reviewItem>
      <errorID>69184198-1b49-48a0-af0b-00a5934c4311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7A0F627F</paraID>
      <start>87</start>
      <end>88</end>
      <status>unmodified</status>
      <modifiedWord/>
      <trackRevisions>false</trackRevisions>
    </reviewItem>
    <reviewItem>
      <errorID>5f0023ab-ef1a-404c-a0c3-3310bf675284</errorID>
      <errorWord>(</errorWord>
      <group>L1_Format</group>
      <groupName>格式问题</groupName>
      <ability>L2_HalfPunc_CN</ability>
      <abilityName>全半角问题</abilityName>
      <candidateList>
        <item>（</item>
      </candidateList>
      <explain>文本全半角错误。</explain>
      <paraID>7A0F627F</paraID>
      <start>162</start>
      <end>163</end>
      <status>unmodified</status>
      <modifiedWord/>
      <trackRevisions>false</trackRevisions>
    </reviewItem>
    <reviewItem>
      <errorID>3fca0105-31b2-404e-a957-1ce8025ac537</errorID>
      <errorWord>)</errorWord>
      <group>L1_Format</group>
      <groupName>格式问题</groupName>
      <ability>L2_HalfPunc_CN</ability>
      <abilityName>全半角问题</abilityName>
      <candidateList>
        <item>）</item>
      </candidateList>
      <explain>文本全半角错误。</explain>
      <paraID>7A0F627F</paraID>
      <start>173</start>
      <end>174</end>
      <status>unmodified</status>
      <modifiedWord/>
      <trackRevisions>false</trackRevisions>
    </reviewItem>
    <reviewItem>
      <errorID>17c3fe0f-9507-4a9b-afae-c5852f50f8f6</errorID>
      <errorWord>导入到</errorWord>
      <group>L1_Word</group>
      <groupName>字词问题</groupName>
      <ability>L2_Typo</ability>
      <abilityName>字词错误</abilityName>
      <candidateList>
        <item>导入</item>
      </candidateList>
      <explain/>
      <paraID>7A0F627F</paraID>
      <start>174</start>
      <end>177</end>
      <status>unmodified</status>
      <modifiedWord/>
      <trackRevisions>false</trackRevisions>
    </reviewItem>
    <reviewItem>
      <errorID>ab7cc73c-c6e1-41f9-b1cf-27ab2406c204</errorID>
      <errorWord>(</errorWord>
      <group>L1_Format</group>
      <groupName>格式问题</groupName>
      <ability>L2_HalfPunc_CN</ability>
      <abilityName>全半角问题</abilityName>
      <candidateList>
        <item>（</item>
      </candidateList>
      <explain>文本全半角错误。</explain>
      <paraID>7A0F627F</paraID>
      <start>201</start>
      <end>202</end>
      <status>unmodified</status>
      <modifiedWord/>
      <trackRevisions>false</trackRevisions>
    </reviewItem>
    <reviewItem>
      <errorID>a6c96418-4dcb-4736-95ae-503f56f3a350</errorID>
      <errorWord>)</errorWord>
      <group>L1_Format</group>
      <groupName>格式问题</groupName>
      <ability>L2_HalfPunc_CN</ability>
      <abilityName>全半角问题</abilityName>
      <candidateList>
        <item>）</item>
      </candidateList>
      <explain>文本全半角错误。</explain>
      <paraID>7A0F627F</paraID>
      <start>212</start>
      <end>213</end>
      <status>unmodified</status>
      <modifiedWord/>
      <trackRevisions>false</trackRevisions>
    </reviewItem>
    <reviewItem>
      <errorID>634603d4-f384-4691-8759-1997295ae064</errorID>
      <errorWord>截止至</errorWord>
      <group>L1_Word</group>
      <groupName>字词问题</groupName>
      <ability>L2_Typo</ability>
      <abilityName>字词错误</abilityName>
      <candidateList>
        <item>截至</item>
      </candidateList>
      <explain/>
      <paraID>6C49394F</paraID>
      <start>44</start>
      <end>47</end>
      <status>unmodified</status>
      <modifiedWord/>
      <trackRevisions>false</trackRevisions>
    </reviewItem>
    <reviewItem>
      <errorID>249e6cce-5e37-42d6-bf36-f087ee8569cd</errorID>
      <errorWord>00前</errorWord>
      <group>L1_Word</group>
      <groupName>字词问题</groupName>
      <ability>L2_Typo</ability>
      <abilityName>字词错误</abilityName>
      <candidateList>
        <item>00</item>
      </candidateList>
      <explain/>
      <paraID>6C49394F</paraID>
      <start>59</start>
      <end>62</end>
      <status>unmodified</status>
      <modifiedWord/>
      <trackRevisions>false</trackRevisions>
    </reviewItem>
    <reviewItem>
      <errorID>fd829259-8c34-4d46-bc9f-68e4c735a987</errorID>
      <errorWord>2026年07月21日</errorWord>
      <group>L1_Knowledge</group>
      <groupName>知识性问题</groupName>
      <ability>L2_Time</ability>
      <abilityName>日期时间</abilityName>
      <candidateList>
        <item>2026年7月21日</item>
      </candidateList>
      <explain>根据日常书写习惯，月份一般会省略前导零。</explain>
      <paraID> E9D9ED9</paraID>
      <start>9</start>
      <end>20</end>
      <status>unmodified</status>
      <modifiedWord/>
      <trackRevisions>false</trackRevisions>
    </reviewItem>
    <reviewItem>
      <errorID>651abe18-3e47-48c1-b31f-528fef511d3a</errorID>
      <errorWord>）</errorWord>
      <group>L1_Punc</group>
      <groupName>标点问题</groupName>
      <ability>L2_Punc_CN</ability>
      <abilityName>标点符号问题</abilityName>
      <candidateList>
        <item>）。</item>
      </candidateList>
      <explain/>
      <paraID> E9D9ED9</paraID>
      <start>42</start>
      <end>43</end>
      <status>unmodified</status>
      <modifiedWord/>
      <trackRevisions>false</trackRevisions>
    </reviewItem>
    <reviewItem>
      <errorID>008de3f4-db38-4309-b86c-95a491534095</errorID>
      <errorWord>2026年07月21日</errorWord>
      <group>L1_Knowledge</group>
      <groupName>知识性问题</groupName>
      <ability>L2_Time</ability>
      <abilityName>日期时间</abilityName>
      <candidateList>
        <item>2026年7月21日</item>
      </candidateList>
      <explain>根据日常书写习惯，月份一般会省略前导零。</explain>
      <paraID>7D430FF0</paraID>
      <start>9</start>
      <end>20</end>
      <status>unmodified</status>
      <modifiedWord/>
      <trackRevisions>false</trackRevisions>
    </reviewItem>
    <reviewItem>
      <errorID>a4031f70-8aea-4a35-9367-50a198e7d7ff</errorID>
      <errorWord>开启</errorWord>
      <group>L1_Punc</group>
      <groupName>标点问题</groupName>
      <ability>L2_Punc_CN</ability>
      <abilityName>标点符号问题</abilityName>
      <candidateList>
        <item>，开启</item>
      </candidateList>
      <explain/>
      <paraID>7D430FF0</paraID>
      <start>20</start>
      <end>22</end>
      <status>unmodified</status>
      <modifiedWord/>
      <trackRevisions>false</trackRevisions>
    </reviewItem>
    <reviewItem>
      <errorID>bddd1265-6f52-4323-85ad-73cadb5a4343</errorID>
      <errorWord>结束</errorWord>
      <group>L1_Grammar</group>
      <groupName>语法问题</groupName>
      <ability>L2_Grammar</ability>
      <abilityName>语法错误</abilityName>
      <candidateList>
        <item>结束后。</item>
      </candidateList>
      <explain/>
      <paraID> 48849A5</paraID>
      <start>7</start>
      <end>9</end>
      <status>unmodified</status>
      <modifiedWord/>
      <trackRevisions>false</trackRevisions>
    </reviewItem>
    <reviewItem>
      <errorID>990e79d9-0fd5-483f-93c0-4b104b2cbfc8</errorID>
      <errorWord>江苏省政府采购（苏采云）平台</errorWord>
      <group>L1_Punc</group>
      <groupName>标点问题</groupName>
      <ability>L2_Punc_CN</ability>
      <abilityName>标点符号问题</abilityName>
      <candidateList>
        <item>“江苏省政府采购（苏采云）平台”。</item>
      </candidateList>
      <explain/>
      <paraID>663E9942</paraID>
      <start>5</start>
      <end>19</end>
      <status>unmodified</status>
      <modifiedWord/>
      <trackRevisions>false</trackRevisions>
    </reviewItem>
    <reviewItem>
      <errorID>3bc90e1c-7a2a-4421-8453-1c95f2461cdc</errorID>
      <errorWord>《江苏省政府采购（苏采云）平台》</errorWord>
      <group>L1_Punc</group>
      <groupName>标点问题</groupName>
      <ability>L2_Punc_CN</ability>
      <abilityName>标点符号问题</abilityName>
      <candidateList>
        <item>“江苏省政府采购（苏采云）平台”</item>
      </candidateList>
      <explain/>
      <paraID>12975EFB</paraID>
      <start>6</start>
      <end>22</end>
      <status>unmodified</status>
      <modifiedWord/>
      <trackRevisions>false</trackRevisions>
    </reviewItem>
    <reviewItem>
      <errorID>e15518cb-3678-4739-98ba-4cc4bb65665c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72DE7259</paraID>
      <start>0</start>
      <end>2</end>
      <status>unmodified</status>
      <modifiedWord/>
      <trackRevisions>false</trackRevisions>
    </reviewItem>
    <reviewItem>
      <errorID>aeb9777f-e525-4b12-aefd-18426a78db8e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3978EE13</paraID>
      <start>0</start>
      <end>2</end>
      <status>unmodified</status>
      <modifiedWord/>
      <trackRevisions>false</trackRevisions>
    </reviewItem>
    <reviewItem>
      <errorID>a9c05a2e-efe4-4b5f-9428-a5726fd66594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5FA5C66F</paraID>
      <start>0</start>
      <end>2</end>
      <status>unmodified</status>
      <modifiedWord/>
      <trackRevisions>false</trackRevisions>
    </reviewItem>
    <reviewItem>
      <errorID>2b4816e8-21e0-45d5-be7d-3a762e3ba62f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3F085E0B</paraID>
      <start>0</start>
      <end>2</end>
      <status>unmodified</status>
      <modifiedWord/>
      <trackRevisions>false</trackRevisions>
    </reviewItem>
    <reviewItem>
      <errorID>79d767a5-9a1d-4695-93c6-8fc38a061967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31527E7D</paraID>
      <start>0</start>
      <end>2</end>
      <status>unmodified</status>
      <modifiedWord/>
      <trackRevisions>false</trackRevisions>
    </reviewItem>
    <reviewItem>
      <errorID>4fc6728a-4adc-4ef6-96b1-e40ed2b31713</errorID>
      <errorWord>书面</errorWord>
      <group>L1_Grammar</group>
      <groupName>语法问题</groupName>
      <ability>L2_Grammar</ability>
      <abilityName>语法错误</abilityName>
      <candidateList>
        <item>书面形式</item>
      </candidateList>
      <explain/>
      <paraID>31527E7D</paraID>
      <start>26</start>
      <end>28</end>
      <status>unmodified</status>
      <modifiedWord/>
      <trackRevisions>false</trackRevisions>
    </reviewItem>
    <reviewItem>
      <errorID>278930fa-8e9d-41ba-9936-e726fb83ca0c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3DC10EBD</paraID>
      <start>0</start>
      <end>2</end>
      <status>unmodified</status>
      <modifiedWord/>
      <trackRevisions>false</trackRevisions>
    </reviewItem>
    <reviewItem>
      <errorID>3da4964d-abcc-4ff3-a4ec-90978c56e401</errorID>
      <errorWord>对</errorWord>
      <group>L1_Punc</group>
      <groupName>标点问题</groupName>
      <ability>L2_Punc_CN</ability>
      <abilityName>标点符号问题</abilityName>
      <candidateList>
        <item>，对</item>
      </candidateList>
      <explain/>
      <paraID>3DC10EBD</paraID>
      <start>34</start>
      <end>35</end>
      <status>unmodified</status>
      <modifiedWord/>
      <trackRevisions>false</trackRevisions>
    </reviewItem>
    <reviewItem>
      <errorID>eb733256-e4fa-48e7-b218-0d80ea9cd8eb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226F89CB</paraID>
      <start>0</start>
      <end>2</end>
      <status>unmodified</status>
      <modifiedWord/>
      <trackRevisions>false</trackRevisions>
    </reviewItem>
    <reviewItem>
      <errorID>cc100bb7-54bc-4dea-b883-4e44d2fc7f81</errorID>
      <errorWord>1）</errorWord>
      <group>L1_Format</group>
      <groupName>格式问题</groupName>
      <ability>L2_Ordinal</ability>
      <abilityName>序号格式</abilityName>
      <candidateList>
        <item>1.</item>
      </candidateList>
      <explain>标题顺序错误，请检查标题顺序是否合理。</explain>
      <paraID>76CE6F72</paraID>
      <start>0</start>
      <end>2</end>
      <status>unmodified</status>
      <modifiedWord/>
      <trackRevisions>false</trackRevisions>
    </reviewItem>
    <reviewItem>
      <errorID>9d4a4493-59fe-437c-a7f7-de4fcb838333</errorID>
      <errorWord>(</errorWord>
      <group>L1_Format</group>
      <groupName>格式问题</groupName>
      <ability>L2_HalfPunc_CN</ability>
      <abilityName>全半角问题</abilityName>
      <candidateList>
        <item>（</item>
      </candidateList>
      <explain>文本全半角错误。</explain>
      <paraID>1EA037C9</paraID>
      <start>10</start>
      <end>11</end>
      <status>unmodified</status>
      <modifiedWord/>
      <trackRevisions>false</trackRevisions>
    </reviewItem>
    <reviewItem>
      <errorID>f74a58bf-22ae-432d-a2aa-c95af8901420</errorID>
      <errorWord>)</errorWord>
      <group>L1_Format</group>
      <groupName>格式问题</groupName>
      <ability>L2_HalfPunc_CN</ability>
      <abilityName>全半角问题</abilityName>
      <candidateList>
        <item>）</item>
      </candidateList>
      <explain>文本全半角错误。</explain>
      <paraID>1EA037C9</paraID>
      <start>60</start>
      <end>61</end>
      <status>unmodified</status>
      <modifiedWord/>
      <trackRevisions>false</trackRevisions>
    </reviewItem>
    <reviewItem>
      <errorID>8fd77e4e-4e1d-4401-8884-95a914968109</errorID>
      <errorWord>投标</errorWord>
      <group>L1_Punc</group>
      <groupName>标点问题</groupName>
      <ability>L2_Punc_CN</ability>
      <abilityName>标点符号问题</abilityName>
      <candidateList>
        <item>投标：</item>
      </candidateList>
      <explain/>
      <paraID>59571AB4</paraID>
      <start>5</start>
      <end>7</end>
      <status>unmodified</status>
      <modifiedWord/>
      <trackRevisions>false</trackRevisions>
    </reviewItem>
    <reviewItem>
      <errorID>b603d4ec-80a9-4afd-b21d-5e4bebad21be</errorID>
      <errorWord>的</errorWord>
      <group>L1_Grammar</group>
      <groupName>语法问题</groupName>
      <ability>L2_Grammar</ability>
      <abilityName>语法错误</abilityName>
      <candidateList>
        <item>报价的</item>
      </candidateList>
      <explain/>
      <paraID>37E86E13</paraID>
      <start>24</start>
      <end>25</end>
      <status>unmodified</status>
      <modifiedWord/>
      <trackRevisions>false</trackRevisions>
    </reviewItem>
    <reviewItem>
      <errorID>d6ea4ae6-fdb8-4925-8c08-4be89510ea81</errorID>
      <errorWord>(</errorWord>
      <group>L1_Format</group>
      <groupName>格式问题</groupName>
      <ability>L2_HalfPunc_CN</ability>
      <abilityName>全半角问题</abilityName>
      <candidateList>
        <item>（</item>
      </candidateList>
      <explain>文本全半角错误。</explain>
      <paraID>1BD1E3F4</paraID>
      <start>73</start>
      <end>74</end>
      <status>unmodified</status>
      <modifiedWord/>
      <trackRevisions>false</trackRevisions>
    </reviewItem>
    <reviewItem>
      <errorID>42e5a6e0-ff4d-431b-ad66-49d3b55efb2b</errorID>
      <errorWord>)</errorWord>
      <group>L1_Format</group>
      <groupName>格式问题</groupName>
      <ability>L2_HalfPunc_CN</ability>
      <abilityName>全半角问题</abilityName>
      <candidateList>
        <item>）</item>
      </candidateList>
      <explain>文本全半角错误。</explain>
      <paraID>1BD1E3F4</paraID>
      <start>84</start>
      <end>85</end>
      <status>unmodified</status>
      <modifiedWord/>
      <trackRevisions>false</trackRevisions>
    </reviewItem>
    <reviewItem>
      <errorID>8af97c3a-dc42-4236-9b06-609b17c68723</errorID>
      <errorWord>投标</errorWord>
      <group>L1_Word</group>
      <groupName>字词问题</groupName>
      <ability>L2_Typo</ability>
      <abilityName>字词错误</abilityName>
      <candidateList>
        <item>提交</item>
      </candidateList>
      <explain/>
      <paraID>1169E8DF</paraID>
      <start>14</start>
      <end>16</end>
      <status>unmodified</status>
      <modifiedWord/>
      <trackRevisions>false</trackRevisions>
    </reviewItem>
    <reviewItem>
      <errorID>fe65d128-baca-4fc6-877e-be3233d40308</errorID>
      <errorWord>,</errorWord>
      <group>L1_Format</group>
      <groupName>格式问题</groupName>
      <ability>L2_HalfPunc_CN</ability>
      <abilityName>全半角问题</abilityName>
      <candidateList>
        <item>，</item>
      </candidateList>
      <explain>文本全半角错误。</explain>
      <paraID>7FFC58F5</paraID>
      <start>84</start>
      <end>85</end>
      <status>unmodified</status>
      <modifiedWord/>
      <trackRevisions>false</trackRevisions>
    </reviewItem>
    <reviewItem>
      <errorID>222e8ed9-9a9a-4eaf-a97c-4fb95db0e10c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6C914FFA</paraID>
      <start>0</start>
      <end>2</end>
      <status>unmodified</status>
      <modifiedWord/>
      <trackRevisions>false</trackRevisions>
    </reviewItem>
    <reviewItem>
      <errorID>c02310d2-a644-443c-aa02-3828dc55c931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4E0C2FDC</paraID>
      <start>0</start>
      <end>2</end>
      <status>unmodified</status>
      <modifiedWord/>
      <trackRevisions>false</trackRevisions>
    </reviewItem>
    <reviewItem>
      <errorID>05a370f4-a8ec-4fba-bcea-de5c050cf048</errorID>
      <errorWord>然后</errorWord>
      <group>L1_Punc</group>
      <groupName>标点问题</groupName>
      <ability>L2_Punc_CN</ability>
      <abilityName>标点符号问题</abilityName>
      <candidateList>
        <item>，然后</item>
      </candidateList>
      <explain/>
      <paraID>4E0C2FDC</paraID>
      <start>32</start>
      <end>34</end>
      <status>unmodified</status>
      <modifiedWord/>
      <trackRevisions>false</trackRevisions>
    </reviewItem>
    <reviewItem>
      <errorID>37450538-5110-4a51-9675-3096ba2f8e8e</errorID>
      <errorWord>，</errorWord>
      <group>L1_Punc</group>
      <groupName>标点问题</groupName>
      <ability>L2_Punc_CN</ability>
      <abilityName>标点符号问题</abilityName>
      <candidateList>
        <item>。</item>
      </candidateList>
      <explain/>
      <paraID>4E0C2FDC</paraID>
      <start>52</start>
      <end>53</end>
      <status>unmodified</status>
      <modifiedWord/>
      <trackRevisions>false</trackRevisions>
    </reviewItem>
    <reviewItem>
      <errorID>5f85cef1-43ad-4400-aecc-8b17b3c23f47</errorID>
      <errorWord>30</errorWord>
      <group>L1_Word</group>
      <groupName>字词问题</groupName>
      <ability>L2_Typo</ability>
      <abilityName>字词错误</abilityName>
      <candidateList>
        <item>后30</item>
      </candidateList>
      <explain/>
      <paraID>4E0C2FDC</paraID>
      <start>89</start>
      <end>91</end>
      <status>unmodified</status>
      <modifiedWord/>
      <trackRevisions>false</trackRevisions>
    </reviewItem>
    <reviewItem>
      <errorID>df9c876d-029c-4c82-ad31-86e83b6b300b</errorID>
      <errorWord>（</errorWord>
      <group>L1_Punc</group>
      <groupName>标点问题</groupName>
      <ability>L2_Punc_CN</ability>
      <abilityName>标点符号问题</abilityName>
      <candidateList/>
      <explain>同一形式括号套用。</explain>
      <paraID>4E0C2FDC</paraID>
      <start>255</start>
      <end>256</end>
      <status>unmodified</status>
      <modifiedWord/>
      <trackRevisions>false</trackRevisions>
    </reviewItem>
    <reviewItem>
      <errorID>71982999-82c2-4439-a703-e2401ae77f25</errorID>
      <errorWord>(</errorWord>
      <group>L1_Punc</group>
      <groupName>标点问题</groupName>
      <ability>L2_Punc_CN</ability>
      <abilityName>标点符号问题</abilityName>
      <candidateList/>
      <explain>同一形式括号套用。</explain>
      <paraID>4E0C2FDC</paraID>
      <start>270</start>
      <end>271</end>
      <status>unmodified</status>
      <modifiedWord/>
      <trackRevisions>false</trackRevisions>
    </reviewItem>
    <reviewItem>
      <errorID>200dd682-85c6-47b8-8b53-037a90b70ada</errorID>
      <errorWord>)</errorWord>
      <group>L1_Punc</group>
      <groupName>标点问题</groupName>
      <ability>L2_Punc_CN</ability>
      <abilityName>标点符号问题</abilityName>
      <candidateList/>
      <explain>同一形式括号套用。</explain>
      <paraID>4E0C2FDC</paraID>
      <start>276</start>
      <end>277</end>
      <status>unmodified</status>
      <modifiedWord/>
      <trackRevisions>false</trackRevisions>
    </reviewItem>
    <reviewItem>
      <errorID>d77f2bcd-49df-41e5-aac7-03bb3d41edf7</errorID>
      <errorWord>）</errorWord>
      <group>L1_Punc</group>
      <groupName>标点问题</groupName>
      <ability>L2_Punc_CN</ability>
      <abilityName>标点符号问题</abilityName>
      <candidateList/>
      <explain>同一形式括号套用。</explain>
      <paraID>4E0C2FDC</paraID>
      <start>288</start>
      <end>289</end>
      <status>unmodified</status>
      <modifiedWord/>
      <trackRevisions>false</trackRevisions>
    </reviewItem>
    <reviewItem>
      <errorID>d749fb09-d72c-4160-8446-5989525995e5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55A6182</paraID>
      <start>0</start>
      <end>2</end>
      <status>unmodified</status>
      <modifiedWord/>
      <trackRevisions>false</trackRevisions>
    </reviewItem>
    <reviewItem>
      <errorID>a544d772-a9db-4e54-a2c8-c9c9725ef29a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56F074EC</paraID>
      <start>0</start>
      <end>2</end>
      <status>unmodified</status>
      <modifiedWord/>
      <trackRevisions>false</trackRevisions>
    </reviewItem>
    <reviewItem>
      <errorID>1158da63-3938-4339-806f-3dda17d3b498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4487EEB5</paraID>
      <start>0</start>
      <end>2</end>
      <status>unmodified</status>
      <modifiedWord/>
      <trackRevisions>false</trackRevisions>
    </reviewItem>
    <reviewItem>
      <errorID>3408043d-b5ae-44aa-92e1-81b203969991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61C6E72E</paraID>
      <start>0</start>
      <end>2</end>
      <status>unmodified</status>
      <modifiedWord/>
      <trackRevisions>false</trackRevisions>
    </reviewItem>
    <reviewItem>
      <errorID>054ee044-abe3-4b93-93ae-4786aee772ca</errorID>
      <errorWord>&lt;</errorWord>
      <group>L1_Format</group>
      <groupName>格式问题</groupName>
      <ability>L2_HalfPunc_CN</ability>
      <abilityName>全半角问题</abilityName>
      <candidateList>
        <item>〈</item>
      </candidateList>
      <explain>文本全半角错误。</explain>
      <paraID>6678BD59</paraID>
      <start>49</start>
      <end>50</end>
      <status>unmodified</status>
      <modifiedWord/>
      <trackRevisions>false</trackRevisions>
    </reviewItem>
    <reviewItem>
      <errorID>8b55d5b1-87de-4c29-b37b-8223c0504c6c</errorID>
      <errorWord>&lt;</errorWord>
      <group>L1_Format</group>
      <groupName>格式问题</groupName>
      <ability>L2_HalfPunc_CN</ability>
      <abilityName>全半角问题</abilityName>
      <candidateList>
        <item>〈</item>
      </candidateList>
      <explain>文本全半角错误。</explain>
      <paraID>13F56F8F</paraID>
      <start>49</start>
      <end>50</end>
      <status>unmodified</status>
      <modifiedWord/>
      <trackRevisions>false</trackRevisions>
    </reviewItem>
    <reviewItem>
      <errorID>d5d66ca0-0600-473f-aec9-fa1b7d82269f</errorID>
      <errorWord>&lt;</errorWord>
      <group>L1_Format</group>
      <groupName>格式问题</groupName>
      <ability>L2_HalfPunc_CN</ability>
      <abilityName>全半角问题</abilityName>
      <candidateList>
        <item>〈</item>
      </candidateList>
      <explain>文本全半角错误。</explain>
      <paraID> 7D38397</paraID>
      <start>34</start>
      <end>35</end>
      <status>unmodified</status>
      <modifiedWord/>
      <trackRevisions>false</trackRevisions>
    </reviewItem>
    <reviewItem>
      <errorID>0d00111a-701e-489f-ab67-293da131ca08</errorID>
      <errorWord>，</errorWord>
      <group>L1_Word</group>
      <groupName>字词问题</groupName>
      <ability>L2_Typo</ability>
      <abilityName>字词错误</abilityName>
      <candidateList>
        <item>，并</item>
      </candidateList>
      <explain/>
      <paraID>3D266690</paraID>
      <start>69</start>
      <end>70</end>
      <status>unmodified</status>
      <modifiedWord/>
      <trackRevisions>false</trackRevisions>
    </reviewItem>
    <reviewItem>
      <errorID>5a15afa4-e61b-431a-a20e-c9b817f316a2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752B28A9</paraID>
      <start>0</start>
      <end>2</end>
      <status>unmodified</status>
      <modifiedWord/>
      <trackRevisions>false</trackRevisions>
    </reviewItem>
    <reviewItem>
      <errorID>61980773-9cfd-4822-bab9-7bf7438c6d9e</errorID>
      <errorWord>。</errorWord>
      <group>L1_Punc</group>
      <groupName>标点问题</groupName>
      <ability>L2_Punc_CN</ability>
      <abilityName>标点符号问题</abilityName>
      <candidateList>
        <item>；</item>
      </candidateList>
      <explain/>
      <paraID>1B257009</paraID>
      <start>115</start>
      <end>116</end>
      <status>unmodified</status>
      <modifiedWord/>
      <trackRevisions>false</trackRevisions>
    </reviewItem>
    <reviewItem>
      <errorID>f1240279-638e-4699-b261-0d8c26c4642f</errorID>
      <errorWord>按</errorWord>
      <group>L1_Punc</group>
      <groupName>标点问题</groupName>
      <ability>L2_Punc_CN</ability>
      <abilityName>标点符号问题</abilityName>
      <candidateList>
        <item>，按</item>
      </candidateList>
      <explain/>
      <paraID>1B257009</paraID>
      <start>119</start>
      <end>120</end>
      <status>unmodified</status>
      <modifiedWord/>
      <trackRevisions>false</trackRevisions>
    </reviewItem>
    <reviewItem>
      <errorID>99554daf-c75f-4ac2-b090-ab8b70832bfa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973C7B2</paraID>
      <start>0</start>
      <end>2</end>
      <status>unmodified</status>
      <modifiedWord/>
      <trackRevisions>false</trackRevisions>
    </reviewItem>
    <reviewItem>
      <errorID>9a869dd7-919e-4aa6-b16c-7b8ead1b0b9c</errorID>
      <errorWord>成交（中标）</errorWord>
      <group>L1_Grammar</group>
      <groupName>语法问题</groupName>
      <ability>L2_Grammar</ability>
      <abilityName>语法错误</abilityName>
      <candidateList>
        <item>成交</item>
      </candidateList>
      <explain/>
      <paraID> B2B0680</paraID>
      <start>150</start>
      <end>156</end>
      <status>unmodified</status>
      <modifiedWord/>
      <trackRevisions>false</trackRevisions>
    </reviewItem>
    <reviewItem>
      <errorID>fa324cb7-fc58-4399-a373-d5be8307e664</errorID>
      <errorWord>结果公告</errorWord>
      <group>L1_Grammar</group>
      <groupName>语法问题</groupName>
      <ability>L2_Grammar</ability>
      <abilityName>语法错误</abilityName>
      <candidateList>
        <item>结果</item>
      </candidateList>
      <explain/>
      <paraID> B2B0680</paraID>
      <start>196</start>
      <end>200</end>
      <status>unmodified</status>
      <modifiedWord/>
      <trackRevisions>false</trackRevisions>
    </reviewItem>
    <reviewItem>
      <errorID>11ce6db6-88ed-462c-9eec-314ca55b8240</errorID>
      <errorWord>按</errorWord>
      <group>L1_Word</group>
      <groupName>字词问题</groupName>
      <ability>L2_Typo</ability>
      <abilityName>字词错误</abilityName>
      <candidateList>
        <item>按照</item>
      </candidateList>
      <explain/>
      <paraID>2600C36A</paraID>
      <start>8</start>
      <end>9</end>
      <status>unmodified</status>
      <modifiedWord/>
      <trackRevisions>false</trackRevisions>
    </reviewItem>
    <reviewItem>
      <errorID>b08eaeb2-50b5-454c-aeec-347b556c0e68</errorID>
      <errorWord>——政府采购质疑和投诉办法</errorWord>
      <group>L1_Punc</group>
      <groupName>标点问题</groupName>
      <ability>L2_Punc_CN</ability>
      <abilityName>标点符号问题</abilityName>
      <candidateList>
        <item>《政府采购质疑和投诉办法》</item>
      </candidateList>
      <explain/>
      <paraID>2600C36A</paraID>
      <start>24</start>
      <end>37</end>
      <status>unmodified</status>
      <modifiedWord/>
      <trackRevisions>false</trackRevisions>
    </reviewItem>
    <reviewItem>
      <errorID>3b433a3b-c219-49b9-abdc-d958ffbef584</errorID>
      <errorWord>招标代理机构</errorWord>
      <group>L1_Other</group>
      <groupName>其他问题</groupName>
      <ability>L2_Consistency</ability>
      <abilityName>一致性检查</abilityName>
      <candidateList>
        <item>采购代理机构</item>
      </candidateList>
      <explain>术语一致性：文档中对负责采购代理工作的机构表述应统一，‘招标代理机构’与其他地方使用的‘采购代理机构’不一致，统一为‘采购代理机构’</explain>
      <paraID> 4828F6B</paraID>
      <start>55</start>
      <end>61</end>
      <status>modified</status>
      <modifiedWord>采购代理机构</modifiedWord>
      <trackRevisions>false</trackRevisions>
    </reviewItem>
    <reviewItem>
      <errorID>02db8d15-d469-4271-be92-b9839f643249</errorID>
      <errorWord>100万以下</errorWord>
      <group>L1_Word</group>
      <groupName>字词问题</groupName>
      <ability>L2_Typo</ability>
      <abilityName>字词错误</abilityName>
      <candidateList>
        <item>100万元以下</item>
      </candidateList>
      <explain/>
      <paraID>69B4F3CC</paraID>
      <start>26</start>
      <end>32</end>
      <status>unmodified</status>
      <modifiedWord/>
      <trackRevisions>false</trackRevisions>
    </reviewItem>
    <reviewItem>
      <errorID>e3380c8d-3783-4108-8da5-827e3bda6661</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69B4F3CC</paraID>
      <start>42</start>
      <end>51</end>
      <status>unmodified</status>
      <modifiedWord/>
      <trackRevisions>false</trackRevisions>
    </reviewItem>
    <reviewItem>
      <errorID>6ff53b56-cddf-4204-b2c0-278051cbc789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1732CAF0</paraID>
      <start>0</start>
      <end>2</end>
      <status>unmodified</status>
      <modifiedWord/>
      <trackRevisions>false</trackRevisions>
    </reviewItem>
    <reviewItem>
      <errorID>0c1a9291-be42-4ba7-adaf-c52de7e88857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5E8567A9</paraID>
      <start>0</start>
      <end>2</end>
      <status>unmodified</status>
      <modifiedWord/>
      <trackRevisions>false</trackRevisions>
    </reviewItem>
    <reviewItem>
      <errorID>32aa7ea0-2707-4ae0-b0a8-ebb23ad9f188</errorID>
      <errorWord>:</errorWord>
      <group>L1_Punc</group>
      <groupName>标点问题</groupName>
      <ability>L2_Punc_CN</ability>
      <abilityName>标点符号问题</abilityName>
      <candidateList>
        <item>，</item>
      </candidateList>
      <explain/>
      <paraID>2E2B4EF7</paraID>
      <start>40</start>
      <end>41</end>
      <status>unmodified</status>
      <modifiedWord/>
      <trackRevisions>false</trackRevisions>
    </reviewItem>
    <reviewItem>
      <errorID>71844d29-6737-44b1-a250-88c840938ac1</errorID>
      <errorWord>采购中标、</errorWord>
      <group>L1_Grammar</group>
      <groupName>语法问题</groupName>
      <ability>L2_Grammar</ability>
      <abilityName>语法错误</abilityName>
      <candidateList>
        <item>采购</item>
      </candidateList>
      <explain/>
      <paraID>2E2B4EF7</paraID>
      <start>212</start>
      <end>217</end>
      <status>unmodified</status>
      <modifiedWord/>
      <trackRevisions>false</trackRevisions>
    </reviewItem>
    <reviewItem>
      <errorID>658a93ed-5745-49e5-80e8-f010667f8971</errorID>
      <errorWord>(</errorWord>
      <group>L1_Format</group>
      <groupName>格式问题</groupName>
      <ability>L2_HalfPunc_CN</ability>
      <abilityName>全半角问题</abilityName>
      <candidateList>
        <item>（</item>
      </candidateList>
      <explain>文本全半角错误。</explain>
      <paraID>63915841</paraID>
      <start>46</start>
      <end>47</end>
      <status>unmodified</status>
      <modifiedWord/>
      <trackRevisions>false</trackRevisions>
    </reviewItem>
    <reviewItem>
      <errorID>57c38ff1-9eee-488d-8aa0-afd9ba2f34ad</errorID>
      <errorWord>)</errorWord>
      <group>L1_Format</group>
      <groupName>格式问题</groupName>
      <ability>L2_HalfPunc_CN</ability>
      <abilityName>全半角问题</abilityName>
      <candidateList>
        <item>）</item>
      </candidateList>
      <explain>文本全半角错误。</explain>
      <paraID>63915841</paraID>
      <start>50</start>
      <end>51</end>
      <status>unmodified</status>
      <modifiedWord/>
      <trackRevisions>false</trackRevisions>
    </reviewItem>
    <reviewItem>
      <errorID>b4b90142-017e-40c8-bc33-4a6f81e5f945</errorID>
      <errorWord>选型标准原则，</errorWord>
      <group>L1_Grammar</group>
      <groupName>语法问题</groupName>
      <ability>L2_Grammar</ability>
      <abilityName>语法错误</abilityName>
      <candidateList>
        <item>选型</item>
      </candidateList>
      <explain/>
      <paraID>410878E3</paraID>
      <start>5</start>
      <end>12</end>
      <status>unmodified</status>
      <modifiedWord/>
      <trackRevisions>false</trackRevisions>
    </reviewItem>
    <reviewItem>
      <errorID>01e50f5f-9dfc-41de-b059-6e177ababc62</errorID>
      <errorWord>，设备选型配置上</errorWord>
      <group>L1_Grammar</group>
      <groupName>语法问题</groupName>
      <ability>L2_Grammar</ability>
      <abilityName>语法错误</abilityName>
      <candidateList>
        <item>，</item>
      </candidateList>
      <explain/>
      <paraID>410878E3</paraID>
      <start>21</start>
      <end>29</end>
      <status>unmodified</status>
      <modifiedWord/>
      <trackRevisions>false</trackRevisions>
    </reviewItem>
    <reviewItem>
      <errorID>dc3af42b-ea45-44db-a27f-579f6d9af11e</errorID>
      <errorWord>开放、满足要求</errorWord>
      <group>L1_Grammar</group>
      <groupName>语法问题</groupName>
      <ability>L2_Grammar</ability>
      <abilityName>语法错误</abilityName>
      <candidateList>
        <item>开放</item>
      </candidateList>
      <explain/>
      <paraID>410878E3</paraID>
      <start>48</start>
      <end>55</end>
      <status>unmodified</status>
      <modifiedWord/>
      <trackRevisions>false</trackRevisions>
    </reviewItem>
    <reviewItem>
      <errorID>280bd246-0533-4aad-812e-753417687059</errorID>
      <errorWord>:</errorWord>
      <group>L1_Format</group>
      <groupName>格式问题</groupName>
      <ability>L2_HalfPunc_CN</ability>
      <abilityName>全半角问题</abilityName>
      <candidateList>
        <item>：</item>
      </candidateList>
      <explain>文本全半角错误。</explain>
      <paraID>410878E3</paraID>
      <start>103</start>
      <end>104</end>
      <status>unmodified</status>
      <modifiedWord/>
      <trackRevisions>false</trackRevisions>
    </reviewItem>
    <reviewItem>
      <errorID>f1809c5b-f131-49a7-9549-b0d36908d7b4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6A3E7CDB</paraID>
      <start>0</start>
      <end>3</end>
      <status>unmodified</status>
      <modifiedWord/>
      <trackRevisions>false</trackRevisions>
    </reviewItem>
    <reviewItem>
      <errorID>615227f7-adf3-4e89-8bfa-e54f0d80535d</errorID>
      <errorWord>(</errorWord>
      <group>L1_Format</group>
      <groupName>格式问题</groupName>
      <ability>L2_HalfPunc_CN</ability>
      <abilityName>全半角问题</abilityName>
      <candidateList>
        <item>（</item>
      </candidateList>
      <explain>文本全半角错误。</explain>
      <paraID>6A3E7CDB</paraID>
      <start>31</start>
      <end>32</end>
      <status>unmodified</status>
      <modifiedWord/>
      <trackRevisions>false</trackRevisions>
    </reviewItem>
    <reviewItem>
      <errorID>39fce631-27dc-4c7e-80d1-5c1a0410e7b2</errorID>
      <errorWord>)</errorWord>
      <group>L1_Format</group>
      <groupName>格式问题</groupName>
      <ability>L2_HalfPunc_CN</ability>
      <abilityName>全半角问题</abilityName>
      <candidateList>
        <item>）</item>
      </candidateList>
      <explain>文本全半角错误。</explain>
      <paraID>6A3E7CDB</paraID>
      <start>36</start>
      <end>37</end>
      <status>unmodified</status>
      <modifiedWord/>
      <trackRevisions>false</trackRevisions>
    </reviewItem>
    <reviewItem>
      <errorID>5cad07ae-cec1-4f6a-8c06-74daa55df253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156BD26C</paraID>
      <start>0</start>
      <end>3</end>
      <status>unmodified</status>
      <modifiedWord/>
      <trackRevisions>false</trackRevisions>
    </reviewItem>
    <reviewItem>
      <errorID>92f93d4b-5dce-48ba-9ef6-8e95c6502061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17E70B79</paraID>
      <start>0</start>
      <end>3</end>
      <status>unmodified</status>
      <modifiedWord/>
      <trackRevisions>false</trackRevisions>
    </reviewItem>
    <reviewItem>
      <errorID>0e265d37-1e65-4f2c-b890-45422b162256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3BCB59B1</paraID>
      <start>0</start>
      <end>3</end>
      <status>unmodified</status>
      <modifiedWord/>
      <trackRevisions>false</trackRevisions>
    </reviewItem>
    <reviewItem>
      <errorID>62c15eda-edcc-427f-a376-ead15fb4250b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38A62144</paraID>
      <start>0</start>
      <end>3</end>
      <status>unmodified</status>
      <modifiedWord/>
      <trackRevisions>false</trackRevisions>
    </reviewItem>
    <reviewItem>
      <errorID>1dc12e6b-67b7-4b23-b627-65da6016d3f6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2F57A182</paraID>
      <start>0</start>
      <end>3</end>
      <status>unmodified</status>
      <modifiedWord/>
      <trackRevisions>false</trackRevisions>
    </reviewItem>
    <reviewItem>
      <errorID>01a0090b-da74-49c9-a75f-f1b79aad259f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5C7240F2</paraID>
      <start>0</start>
      <end>3</end>
      <status>unmodified</status>
      <modifiedWord/>
      <trackRevisions>false</trackRevisions>
    </reviewItem>
    <reviewItem>
      <errorID>08e360db-3b1e-4d20-855e-48e06ef60942</errorID>
      <errorWord>予以适用</errorWord>
      <group>L1_Grammar</group>
      <groupName>语法问题</groupName>
      <ability>L2_Grammar</ability>
      <abilityName>语法错误</abilityName>
      <candidateList>
        <item>得到</item>
      </candidateList>
      <explain/>
      <paraID>5F45D583</paraID>
      <start>42</start>
      <end>46</end>
      <status>unmodified</status>
      <modifiedWord/>
      <trackRevisions>false</trackRevisions>
    </reviewItem>
    <reviewItem>
      <errorID>f689a4a1-e8ea-4861-86a9-5e807d0df44d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1B5BA98A</paraID>
      <start>0</start>
      <end>3</end>
      <status>unmodified</status>
      <modifiedWord/>
      <trackRevisions>false</trackRevisions>
    </reviewItem>
    <reviewItem>
      <errorID>43bdbbce-4a1a-44e8-a1f1-aed5b4b39c46</errorID>
      <errorWord>并可</errorWord>
      <group>L1_Word</group>
      <groupName>字词问题</groupName>
      <ability>L2_Typo</ability>
      <abilityName>字词错误</abilityName>
      <candidateList>
        <item>并</item>
      </candidateList>
      <explain/>
      <paraID> 1F883A2</paraID>
      <start>62</start>
      <end>64</end>
      <status>unmodified</status>
      <modifiedWord/>
      <trackRevisions>false</trackRevisions>
    </reviewItem>
    <reviewItem>
      <errorID>6fd26d88-89bb-43b3-b6b5-1e5742d65935</errorID>
      <errorWord>若</errorWord>
      <group>L1_Punc</group>
      <groupName>标点问题</groupName>
      <ability>L2_Punc_CN</ability>
      <abilityName>标点符号问题</abilityName>
      <candidateList>
        <item>，若</item>
      </candidateList>
      <explain/>
      <paraID> AE4282D</paraID>
      <start>4</start>
      <end>5</end>
      <status>unmodified</status>
      <modifiedWord/>
      <trackRevisions>false</trackRevisions>
    </reviewItem>
    <reviewItem>
      <errorID>d97e7866-0260-468b-8929-3fe8392fdeb2</errorID>
      <errorWord>要求的</errorWord>
      <group>L1_Word</group>
      <groupName>字词问题</groupName>
      <ability>L2_Typo</ability>
      <abilityName>字词错误</abilityName>
      <candidateList>
        <item>要求</item>
      </candidateList>
      <explain/>
      <paraID> AE4282D</paraID>
      <start>25</start>
      <end>28</end>
      <status>unmodified</status>
      <modifiedWord/>
      <trackRevisions>false</trackRevisions>
    </reviewItem>
    <reviewItem>
      <errorID>e4d32453-7710-4a34-8cde-ac66bbbb458c</errorID>
      <errorWord>标准</errorWord>
      <group>L1_Punc</group>
      <groupName>标点问题</groupName>
      <ability>L2_Punc_CN</ability>
      <abilityName>标点符号问题</abilityName>
      <candidateList>
        <item>、标准</item>
      </candidateList>
      <explain/>
      <paraID> AE4282D</paraID>
      <start>36</start>
      <end>38</end>
      <status>unmodified</status>
      <modifiedWord/>
      <trackRevisions>false</trackRevisions>
    </reviewItem>
    <reviewItem>
      <errorID>8e5d1d22-4137-4868-b096-856e4e1b9c1e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3DD88643</paraID>
      <start>0</start>
      <end>2</end>
      <status>unmodified</status>
      <modifiedWord/>
      <trackRevisions>false</trackRevisions>
    </reviewItem>
    <reviewItem>
      <errorID>bf9ce3da-ffb3-45ed-a62f-2284ae1d0a86</errorID>
      <errorWord>后期维持、</errorWord>
      <group>L1_Grammar</group>
      <groupName>语法问题</groupName>
      <ability>L2_Grammar</ability>
      <abilityName>语法错误</abilityName>
      <candidateList>
        <item>后期</item>
      </candidateList>
      <explain/>
      <paraID>662A0B5F</paraID>
      <start>36</start>
      <end>41</end>
      <status>unmodified</status>
      <modifiedWord/>
      <trackRevisions>false</trackRevisions>
    </reviewItem>
    <reviewItem>
      <errorID>53a775af-ce65-4fb7-be30-642e4d9c6d59</errorID>
      <errorWord>一次</errorWord>
      <group>L1_Grammar</group>
      <groupName>语法问题</groupName>
      <ability>L2_Grammar</ability>
      <abilityName>语法错误</abilityName>
      <candidateList>
        <item>进行一次</item>
      </candidateList>
      <explain/>
      <paraID>662A0B5F</paraID>
      <start>98</start>
      <end>100</end>
      <status>unmodified</status>
      <modifiedWord/>
      <trackRevisions>false</trackRevisions>
    </reviewItem>
    <reviewItem>
      <errorID>e4037de4-04a0-4cc4-85a3-beb2374bbe7b</errorID>
      <errorWord>在</errorWord>
      <group>L1_Punc</group>
      <groupName>标点问题</groupName>
      <ability>L2_Punc_CN</ability>
      <abilityName>标点符号问题</abilityName>
      <candidateList>
        <item>，在</item>
      </candidateList>
      <explain/>
      <paraID>72538CF7</paraID>
      <start>36</start>
      <end>37</end>
      <status>unmodified</status>
      <modifiedWord/>
      <trackRevisions>false</trackRevisions>
    </reviewItem>
    <reviewItem>
      <errorID>3cf158e0-4c17-4ab4-8cf6-52457d776e5a</errorID>
      <errorWord>进行</errorWord>
      <group>L1_Word</group>
      <groupName>字词问题</groupName>
      <ability>L2_Typo</ability>
      <abilityName>字词错误</abilityName>
      <candidateList>
        <item>，提供</item>
      </candidateList>
      <explain/>
      <paraID>72538CF7</paraID>
      <start>61</start>
      <end>63</end>
      <status>unmodified</status>
      <modifiedWord/>
      <trackRevisions>false</trackRevisions>
    </reviewItem>
    <reviewItem>
      <errorID>12728410-39e4-437a-b3dc-582e37a613dd</errorID>
      <errorWord>，</errorWord>
      <group>L1_Punc</group>
      <groupName>标点问题</groupName>
      <ability>L2_Punc_CN</ability>
      <abilityName>标点符号问题</abilityName>
      <candidateList>
        <item>；</item>
      </candidateList>
      <explain/>
      <paraID>72538CF7</paraID>
      <start>72</start>
      <end>73</end>
      <status>unmodified</status>
      <modifiedWord/>
      <trackRevisions>false</trackRevisions>
    </reviewItem>
    <reviewItem>
      <errorID>9a3351b1-0c2f-42c8-9b0d-1b4cb5e8bf24</errorID>
      <errorWord>再</errorWord>
      <group>L1_Punc</group>
      <groupName>标点问题</groupName>
      <ability>L2_Punc_CN</ability>
      <abilityName>标点符号问题</abilityName>
      <candidateList>
        <item>，再</item>
      </candidateList>
      <explain/>
      <paraID>72538CF7</paraID>
      <start>83</start>
      <end>84</end>
      <status>unmodified</status>
      <modifiedWord/>
      <trackRevisions>false</trackRevisions>
    </reviewItem>
    <reviewItem>
      <errorID>89ac7559-c6be-440e-aca8-3441126a3b12</errorID>
      <errorWord>维护</errorWord>
      <group>L1_Punc</group>
      <groupName>标点问题</groupName>
      <ability>L2_Punc_CN</ability>
      <abilityName>标点符号问题</abilityName>
      <candidateList>
        <item>维护。</item>
      </candidateList>
      <explain/>
      <paraID>72538CF7</paraID>
      <start>91</start>
      <end>93</end>
      <status>unmodified</status>
      <modifiedWord/>
      <trackRevisions>false</trackRevisions>
    </reviewItem>
    <reviewItem>
      <errorID>f2679258-6430-400c-8f3f-c391ec916340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A53C975</paraID>
      <start>0</start>
      <end>2</end>
      <status>unmodified</status>
      <modifiedWord/>
      <trackRevisions>false</trackRevisions>
    </reviewItem>
    <reviewItem>
      <errorID>acd44c83-0807-4452-b4d0-131fc3259565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3B05A34F</paraID>
      <start>0</start>
      <end>2</end>
      <status>unmodified</status>
      <modifiedWord/>
      <trackRevisions>false</trackRevisions>
    </reviewItem>
    <reviewItem>
      <errorID>b4270076-6af1-4375-b6c1-e94aa0d13d6f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DC3B851</paraID>
      <start>337</start>
      <end>338</end>
      <status>unmodified</status>
      <modifiedWord/>
      <trackRevisions>false</trackRevisions>
    </reviewItem>
    <reviewItem>
      <errorID>e6baf5ee-da58-4229-9fe4-8192b5dc4389</errorID>
      <errorWord>真实</errorWord>
      <group>L1_Word</group>
      <groupName>字词问题</groupName>
      <ability>L2_Typo</ability>
      <abilityName>字词错误</abilityName>
      <candidateList>
        <item>以真实</item>
      </candidateList>
      <explain/>
      <paraID>55816AFB</paraID>
      <start>25</start>
      <end>27</end>
      <status>unmodified</status>
      <modifiedWord/>
      <trackRevisions>false</trackRevisions>
    </reviewItem>
    <reviewItem>
      <errorID>9232c92b-ffc5-4799-abc9-ee6200cae010</errorID>
      <errorWord>稳定性能</errorWord>
      <group>L1_Word</group>
      <groupName>字词问题</groupName>
      <ability>L2_Typo</ability>
      <abilityName>字词错误</abilityName>
      <candidateList>
        <item>稳定性</item>
      </candidateList>
      <explain/>
      <paraID>55816AFB</paraID>
      <start>123</start>
      <end>127</end>
      <status>unmodified</status>
      <modifiedWord/>
      <trackRevisions>false</trackRevisions>
    </reviewItem>
    <reviewItem>
      <errorID>ecd75b7a-253f-4e52-bd5f-47552b3c002e</errorID>
      <errorWord>可</errorWord>
      <group>L1_Word</group>
      <groupName>字词问题</groupName>
      <ability>L2_Typo</ability>
      <abilityName>字词错误</abilityName>
      <candidateList>
        <item>以便</item>
      </candidateList>
      <explain/>
      <paraID>55816AFB</paraID>
      <start>199</start>
      <end>200</end>
      <status>unmodified</status>
      <modifiedWord/>
      <trackRevisions>false</trackRevisions>
    </reviewItem>
    <reviewItem>
      <errorID>8535374d-ec6a-436a-a5b0-0bc62d5acf12</errorID>
      <errorWord>的动力</errorWord>
      <group>L1_Grammar</group>
      <groupName>语法问题</groupName>
      <ability>L2_Grammar</ability>
      <abilityName>语法错误</abilityName>
      <candidateList>
        <item>的</item>
      </candidateList>
      <explain/>
      <paraID>55816AFB</paraID>
      <start>275</start>
      <end>278</end>
      <status>unmodified</status>
      <modifiedWord/>
      <trackRevisions>false</trackRevisions>
    </reviewItem>
    <reviewItem>
      <errorID>0137abef-2ba2-46c7-96aa-54f22e74ce61</errorID>
      <errorWord>与动态</errorWord>
      <group>L1_Grammar</group>
      <groupName>语法问题</groupName>
      <ability>L2_Grammar</ability>
      <abilityName>语法错误</abilityName>
      <candidateList>
        <item>和</item>
      </candidateList>
      <explain/>
      <paraID>55816AFB</paraID>
      <start>347</start>
      <end>350</end>
      <status>unmodified</status>
      <modifiedWord/>
      <trackRevisions>false</trackRevisions>
    </reviewItem>
    <reviewItem>
      <errorID>08b78772-a531-4474-88aa-911cfd71dfc0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55816AFB</paraID>
      <start>438</start>
      <end>439</end>
      <status>unmodified</status>
      <modifiedWord/>
      <trackRevisions>false</trackRevisions>
    </reviewItem>
    <reviewItem>
      <errorID>ff34ab49-731a-43af-bd52-6f6a9e65cc06</errorID>
      <errorWord>竖向</errorWord>
      <group>L1_Grammar</group>
      <groupName>语法问题</groupName>
      <ability>L2_Grammar</ability>
      <abilityName>语法错误</abilityName>
      <candidateList>
        <item>监测竖向</item>
      </candidateList>
      <explain/>
      <paraID>5CCD2CE8</paraID>
      <start>14</start>
      <end>16</end>
      <status>unmodified</status>
      <modifiedWord/>
      <trackRevisions>false</trackRevisions>
    </reviewItem>
    <reviewItem>
      <errorID>3b90ba38-31f0-49d2-b395-4c1b7d9d494b</errorID>
      <errorWord>风险</errorWord>
      <group>L1_Word</group>
      <groupName>字词问题</groupName>
      <ability>L2_Typo</ability>
      <abilityName>字词错误</abilityName>
      <candidateList>
        <item>的风险</item>
      </candidateList>
      <explain/>
      <paraID>5CCD2CE8</paraID>
      <start>86</start>
      <end>88</end>
      <status>unmodified</status>
      <modifiedWord/>
      <trackRevisions>false</trackRevisions>
    </reviewItem>
    <reviewItem>
      <errorID>2e3e046e-5632-4622-b91c-d12ad8da2193</errorID>
      <errorWord>是否存在支座</errorWord>
      <group>L1_Word</group>
      <groupName>字词问题</groupName>
      <ability>L2_Typo</ability>
      <abilityName>字词错误</abilityName>
      <candidateList>
        <item>支座是否存在</item>
      </candidateList>
      <explain/>
      <paraID>5CCD2CE8</paraID>
      <start>121</start>
      <end>127</end>
      <status>unmodified</status>
      <modifiedWord/>
      <trackRevisions>false</trackRevisions>
    </reviewItem>
    <reviewItem>
      <errorID>c4e2ba26-3b3a-412c-a778-aa104f52cd4d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5CCD2CE8</paraID>
      <start>146</start>
      <end>147</end>
      <status>unmodified</status>
      <modifiedWord/>
      <trackRevisions>false</trackRevisions>
    </reviewItem>
    <reviewItem>
      <errorID>e6085962-ee86-4a36-8128-56e293616ab9</errorID>
      <errorWord>点数</errorWord>
      <group>L1_Word</group>
      <groupName>字词问题</groupName>
      <ability>L2_Typo</ability>
      <abilityName>字词错误</abilityName>
      <candidateList>
        <item>点</item>
      </candidateList>
      <explain/>
      <paraID>5CCD2CE8</paraID>
      <start>160</start>
      <end>162</end>
      <status>unmodified</status>
      <modifiedWord/>
      <trackRevisions>false</trackRevisions>
    </reviewItem>
    <reviewItem>
      <errorID>ed087dd2-5ced-47bd-8949-162aa8aad8c1</errorID>
      <errorWord> </errorWord>
      <group>L1_Punc</group>
      <groupName>标点问题</groupName>
      <ability>L2_Punc_CN</ability>
      <abilityName>标点符号问题</abilityName>
      <candidateList>
        <item/>
      </candidateList>
      <explain>此处空格冗余，建议删除。</explain>
      <paraID>5CCD2CE8</paraID>
      <start>163</start>
      <end>164</end>
      <status>unmodified</status>
      <modifiedWord/>
      <trackRevisions>false</trackRevisions>
    </reviewItem>
    <reviewItem>
      <errorID>2dcb91a0-e0c1-4177-9c30-8ee05742b574</errorID>
      <errorWord> </errorWord>
      <group>L1_Punc</group>
      <groupName>标点问题</groupName>
      <ability>L2_Punc_CN</ability>
      <abilityName>标点符号问题</abilityName>
      <candidateList>
        <item/>
      </candidateList>
      <explain>此处空格冗余，建议删除。</explain>
      <paraID>5CCD2CE8</paraID>
      <start>170</start>
      <end>171</end>
      <status>unmodified</status>
      <modifiedWord/>
      <trackRevisions>false</trackRevisions>
    </reviewItem>
    <reviewItem>
      <errorID>569378a4-9f7c-446b-9220-fa9dc9cabd7f</errorID>
      <errorWord> </errorWord>
      <group>L1_Punc</group>
      <groupName>标点问题</groupName>
      <ability>L2_Punc_CN</ability>
      <abilityName>标点符号问题</abilityName>
      <candidateList>
        <item>，</item>
      </candidateList>
      <explain/>
      <paraID>5CCD2CE8</paraID>
      <start>185</start>
      <end>186</end>
      <status>unmodified</status>
      <modifiedWord/>
      <trackRevisions>false</trackRevisions>
    </reviewItem>
    <reviewItem>
      <errorID>cd219cbf-199b-47dd-af6b-0d6e658d56b0</errorID>
      <errorWord> </errorWord>
      <group>L1_Punc</group>
      <groupName>标点问题</groupName>
      <ability>L2_Punc_CN</ability>
      <abilityName>标点符号问题</abilityName>
      <candidateList>
        <item>，</item>
      </candidateList>
      <explain/>
      <paraID>5CCD2CE8</paraID>
      <start>195</start>
      <end>196</end>
      <status>unmodified</status>
      <modifiedWord/>
      <trackRevisions>false</trackRevisions>
    </reviewItem>
    <reviewItem>
      <errorID>f33f5471-7563-4a59-b0e8-26ee779a6b27</errorID>
      <errorWord> </errorWord>
      <group>L1_Punc</group>
      <groupName>标点问题</groupName>
      <ability>L2_Punc_CN</ability>
      <abilityName>标点符号问题</abilityName>
      <candidateList>
        <item/>
      </candidateList>
      <explain>此处空格冗余，建议删除。</explain>
      <paraID>5CCD2CE8</paraID>
      <start>201</start>
      <end>202</end>
      <status>unmodified</status>
      <modifiedWord/>
      <trackRevisions>false</trackRevisions>
    </reviewItem>
    <reviewItem>
      <errorID>399f1096-f9ad-4de7-ac03-d2c636e11ee2</errorID>
      <errorWord> </errorWord>
      <group>L1_Punc</group>
      <groupName>标点问题</groupName>
      <ability>L2_Punc_CN</ability>
      <abilityName>标点符号问题</abilityName>
      <candidateList>
        <item>，</item>
      </candidateList>
      <explain/>
      <paraID>5CCD2CE8</paraID>
      <start>217</start>
      <end>218</end>
      <status>unmodified</status>
      <modifiedWord/>
      <trackRevisions>false</trackRevisions>
    </reviewItem>
    <reviewItem>
      <errorID>1904cc8f-81b5-4255-8a9c-3987ddfd8e80</errorID>
      <errorWord> </errorWord>
      <group>L1_Punc</group>
      <groupName>标点问题</groupName>
      <ability>L2_Punc_CN</ability>
      <abilityName>标点符号问题</abilityName>
      <candidateList>
        <item>，</item>
      </candidateList>
      <explain/>
      <paraID>5CCD2CE8</paraID>
      <start>233</start>
      <end>234</end>
      <status>unmodified</status>
      <modifiedWord/>
      <trackRevisions>false</trackRevisions>
    </reviewItem>
    <reviewItem>
      <errorID>97ef3f71-2387-41b3-92d1-d1665ad94f98</errorID>
      <errorWord> </errorWord>
      <group>L1_Punc</group>
      <groupName>标点问题</groupName>
      <ability>L2_Punc_CN</ability>
      <abilityName>标点符号问题</abilityName>
      <candidateList>
        <item/>
      </candidateList>
      <explain>此处空格冗余，建议删除。</explain>
      <paraID>5CCD2CE8</paraID>
      <start>251</start>
      <end>252</end>
      <status>unmodified</status>
      <modifiedWord/>
      <trackRevisions>false</trackRevisions>
    </reviewItem>
    <reviewItem>
      <errorID>a79a4fe5-de67-496e-b4d5-663b688b8216</errorID>
      <errorWord> </errorWord>
      <group>L1_Punc</group>
      <groupName>标点问题</groupName>
      <ability>L2_Punc_CN</ability>
      <abilityName>标点符号问题</abilityName>
      <candidateList>
        <item/>
      </candidateList>
      <explain>此处空格冗余，建议删除。</explain>
      <paraID>5CCD2CE8</paraID>
      <start>263</start>
      <end>264</end>
      <status>unmodified</status>
      <modifiedWord/>
      <trackRevisions>false</trackRevisions>
    </reviewItem>
    <reviewItem>
      <errorID>9515a978-305c-4132-9fd3-a5a355f86a4e</errorID>
      <errorWord> </errorWord>
      <group>L1_Punc</group>
      <groupName>标点问题</groupName>
      <ability>L2_Punc_CN</ability>
      <abilityName>标点符号问题</abilityName>
      <candidateList>
        <item/>
      </candidateList>
      <explain>此处空格冗余，建议删除。</explain>
      <paraID>5CCD2CE8</paraID>
      <start>275</start>
      <end>276</end>
      <status>unmodified</status>
      <modifiedWord/>
      <trackRevisions>false</trackRevisions>
    </reviewItem>
    <reviewItem>
      <errorID>bbc3ac6d-d249-4a0e-9d1f-afd50cc628c7</errorID>
      <errorWord> </errorWord>
      <group>L1_Punc</group>
      <groupName>标点问题</groupName>
      <ability>L2_Punc_CN</ability>
      <abilityName>标点符号问题</abilityName>
      <candidateList>
        <item/>
      </candidateList>
      <explain>此处空格冗余，建议删除。</explain>
      <paraID>5CCD2CE8</paraID>
      <start>284</start>
      <end>285</end>
      <status>unmodified</status>
      <modifiedWord/>
      <trackRevisions>false</trackRevisions>
    </reviewItem>
    <reviewItem>
      <errorID>bbbabf63-673d-456a-9732-bf9650574736</errorID>
      <errorWord> </errorWord>
      <group>L1_Punc</group>
      <groupName>标点问题</groupName>
      <ability>L2_Punc_CN</ability>
      <abilityName>标点符号问题</abilityName>
      <candidateList>
        <item/>
      </candidateList>
      <explain>此处空格冗余，建议删除。</explain>
      <paraID>5CCD2CE8</paraID>
      <start>290</start>
      <end>291</end>
      <status>unmodified</status>
      <modifiedWord/>
      <trackRevisions>false</trackRevisions>
    </reviewItem>
    <reviewItem>
      <errorID>8a65e887-eaa7-45ed-9715-6db95b14f21a</errorID>
      <errorWord>几何形变</errorWord>
      <group>L1_Word</group>
      <groupName>字词问题</groupName>
      <ability>L2_Typo</ability>
      <abilityName>字词错误</abilityName>
      <candidateList>
        <item>几何变形</item>
      </candidateList>
      <explain/>
      <paraID>6C50652E</paraID>
      <start>42</start>
      <end>46</end>
      <status>unmodified</status>
      <modifiedWord/>
      <trackRevisions>false</trackRevisions>
    </reviewItem>
    <reviewItem>
      <errorID>87725819-04f9-4d03-95f0-4246f7f0e1e7</errorID>
      <errorWord>短板</errorWord>
      <group>L1_Word</group>
      <groupName>字词问题</groupName>
      <ability>L2_Typo</ability>
      <abilityName>字词错误</abilityName>
      <candidateList>
        <item>不足</item>
      </candidateList>
      <explain/>
      <paraID>6C50652E</paraID>
      <start>80</start>
      <end>82</end>
      <status>unmodified</status>
      <modifiedWord/>
      <trackRevisions>false</trackRevisions>
    </reviewItem>
    <reviewItem>
      <errorID>3f8c35af-d696-421c-9fd9-8b49dc94040c</errorID>
      <errorWord>符合规范标准</errorWord>
      <group>L1_Grammar</group>
      <groupName>语法问题</groupName>
      <ability>L2_Grammar</ability>
      <abilityName>语法错误</abilityName>
      <candidateList>
        <item>符合规范</item>
      </candidateList>
      <explain/>
      <paraID>6C50652E</paraID>
      <start>156</start>
      <end>162</end>
      <status>unmodified</status>
      <modifiedWord/>
      <trackRevisions>false</trackRevisions>
    </reviewItem>
    <reviewItem>
      <errorID>244f9ddb-3aaa-48c7-bf08-02f9cf7d8eb5</errorID>
      <errorWord>异常</errorWord>
      <group>L1_Grammar</group>
      <groupName>语法问题</groupName>
      <ability>L2_Grammar</ability>
      <abilityName>语法错误</abilityName>
      <candidateList>
        <item>异常情况</item>
      </candidateList>
      <explain/>
      <paraID>6C50652E</paraID>
      <start>237</start>
      <end>239</end>
      <status>unmodified</status>
      <modifiedWord/>
      <trackRevisions>false</trackRevisions>
    </reviewItem>
    <reviewItem>
      <errorID>1afa8dd3-fc5b-469e-b9a3-14f83125bbf7</errorID>
      <errorWord>及</errorWord>
      <group>L1_Word</group>
      <groupName>字词问题</groupName>
      <ability>L2_Typo</ability>
      <abilityName>字词错误</abilityName>
      <candidateList>
        <item>和</item>
      </candidateList>
      <explain/>
      <paraID>6C50652E</paraID>
      <start>302</start>
      <end>303</end>
      <status>unmodified</status>
      <modifiedWord/>
      <trackRevisions>false</trackRevisions>
    </reviewItem>
    <reviewItem>
      <errorID>bcf41ee8-464f-44fc-ba83-67b2153f6d2a</errorID>
      <errorWord>及</errorWord>
      <group>L1_Word</group>
      <groupName>字词问题</groupName>
      <ability>L2_Typo</ability>
      <abilityName>字词错误</abilityName>
      <candidateList>
        <item>和</item>
      </candidateList>
      <explain/>
      <paraID>6C50652E</paraID>
      <start>413</start>
      <end>414</end>
      <status>unmodified</status>
      <modifiedWord/>
      <trackRevisions>false</trackRevisions>
    </reviewItem>
    <reviewItem>
      <errorID>5847fe3c-23fd-4d0d-8f36-6ec68e93b704</errorID>
      <errorWord> </errorWord>
      <group>L1_Punc</group>
      <groupName>标点问题</groupName>
      <ability>L2_Punc_CN</ability>
      <abilityName>标点符号问题</abilityName>
      <candidateList>
        <item/>
      </candidateList>
      <explain>此处空格冗余，建议删除。</explain>
      <paraID>6C50652E</paraID>
      <start>463</start>
      <end>464</end>
      <status>unmodified</status>
      <modifiedWord/>
      <trackRevisions>false</trackRevisions>
    </reviewItem>
    <reviewItem>
      <errorID>36783284-95e8-4293-9ebe-78a88a2f84b0</errorID>
      <errorWord> </errorWord>
      <group>L1_Punc</group>
      <groupName>标点问题</groupName>
      <ability>L2_Punc_CN</ability>
      <abilityName>标点符号问题</abilityName>
      <candidateList>
        <item/>
      </candidateList>
      <explain>此处空格冗余，建议删除。</explain>
      <paraID>6C50652E</paraID>
      <start>475</start>
      <end>476</end>
      <status>unmodified</status>
      <modifiedWord/>
      <trackRevisions>false</trackRevisions>
    </reviewItem>
    <reviewItem>
      <errorID>f2669960-5e72-430f-9b62-450b375bf958</errorID>
      <errorWord> </errorWord>
      <group>L1_Punc</group>
      <groupName>标点问题</groupName>
      <ability>L2_Punc_CN</ability>
      <abilityName>标点符号问题</abilityName>
      <candidateList>
        <item/>
      </candidateList>
      <explain>此处空格冗余，建议删除。</explain>
      <paraID>6C50652E</paraID>
      <start>486</start>
      <end>487</end>
      <status>unmodified</status>
      <modifiedWord/>
      <trackRevisions>false</trackRevisions>
    </reviewItem>
    <reviewItem>
      <errorID>d348a58a-2b6e-48cf-9818-853bae87b3aa</errorID>
      <errorWord> 8</errorWord>
      <group>L1_Word</group>
      <groupName>字词问题</groupName>
      <ability>L2_Typo</ability>
      <abilityName>字词错误</abilityName>
      <candidateList>
        <item>8 </item>
      </candidateList>
      <explain/>
      <paraID>6C50652E</paraID>
      <start>503</start>
      <end>505</end>
      <status>unmodified</status>
      <modifiedWord/>
      <trackRevisions>false</trackRevisions>
    </reviewItem>
    <reviewItem>
      <errorID>296e0fb3-fbf3-4145-9c83-0c6ebe8cdc2c</errorID>
      <errorWord> </errorWord>
      <group>L1_Punc</group>
      <groupName>标点问题</groupName>
      <ability>L2_Punc_CN</ability>
      <abilityName>标点符号问题</abilityName>
      <candidateList>
        <item/>
      </candidateList>
      <explain>此处空格冗余，建议删除。</explain>
      <paraID>6C50652E</paraID>
      <start>513</start>
      <end>514</end>
      <status>unmodified</status>
      <modifiedWord/>
      <trackRevisions>false</trackRevisions>
    </reviewItem>
    <reviewItem>
      <errorID>196bede6-738b-465a-9d84-200ec1667281</errorID>
      <errorWord> </errorWord>
      <group>L1_Punc</group>
      <groupName>标点问题</groupName>
      <ability>L2_Punc_CN</ability>
      <abilityName>标点符号问题</abilityName>
      <candidateList>
        <item/>
      </candidateList>
      <explain>此处空格冗余，建议删除。</explain>
      <paraID>6C50652E</paraID>
      <start>536</start>
      <end>537</end>
      <status>unmodified</status>
      <modifiedWord/>
      <trackRevisions>false</trackRevisions>
    </reviewItem>
    <reviewItem>
      <errorID>bdba530d-e3cc-4c34-b485-b5a9a1560c72</errorID>
      <errorWord> </errorWord>
      <group>L1_Punc</group>
      <groupName>标点问题</groupName>
      <ability>L2_Punc_CN</ability>
      <abilityName>标点符号问题</abilityName>
      <candidateList>
        <item/>
      </candidateList>
      <explain>此处空格冗余，建议删除。</explain>
      <paraID>6C50652E</paraID>
      <start>548</start>
      <end>549</end>
      <status>unmodified</status>
      <modifiedWord/>
      <trackRevisions>false</trackRevisions>
    </reviewItem>
    <reviewItem>
      <errorID>908c797e-5402-4414-adfe-8cffeb05bce5</errorID>
      <errorWord> </errorWord>
      <group>L1_Punc</group>
      <groupName>标点问题</groupName>
      <ability>L2_Punc_CN</ability>
      <abilityName>标点符号问题</abilityName>
      <candidateList>
        <item/>
      </candidateList>
      <explain>此处空格冗余，建议删除。</explain>
      <paraID>6C50652E</paraID>
      <start>559</start>
      <end>560</end>
      <status>unmodified</status>
      <modifiedWord/>
      <trackRevisions>false</trackRevisions>
    </reviewItem>
    <reviewItem>
      <errorID>265bb9c9-7d40-43ba-a2bd-98e9afbc0582</errorID>
      <errorWord>拉</errorWord>
      <group>L1_Word</group>
      <groupName>字词问题</groupName>
      <ability>L2_Typo</ability>
      <abilityName>字词错误</abilityName>
      <candidateList>
        <item>长期</item>
      </candidateList>
      <explain/>
      <paraID>6ED28DC3</paraID>
      <start>123</start>
      <end>124</end>
      <status>unmodified</status>
      <modifiedWord/>
      <trackRevisions>false</trackRevisions>
    </reviewItem>
    <reviewItem>
      <errorID>8d3d6419-19ab-4985-b1bd-516e5f4d8ebf</errorID>
      <errorWord>)</errorWord>
      <group>L1_Format</group>
      <groupName>格式问题</groupName>
      <ability>L2_HalfPunc_CN</ability>
      <abilityName>全半角问题</abilityName>
      <candidateList>
        <item>）</item>
      </candidateList>
      <explain>文本全半角错误。</explain>
      <paraID>18E96D39</paraID>
      <start>612</start>
      <end>613</end>
      <status>unmodified</status>
      <modifiedWord/>
      <trackRevisions>false</trackRevisions>
    </reviewItem>
    <reviewItem>
      <errorID>95f2d6eb-eee4-4a57-b39f-0cf9e1f6e726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18E96D39</paraID>
      <start>647</start>
      <end>648</end>
      <status>unmodified</status>
      <modifiedWord/>
      <trackRevisions>false</trackRevisions>
    </reviewItem>
    <reviewItem>
      <errorID>82a6328c-8c4a-428a-aced-91aa7db642c5</errorID>
      <errorWord> </errorWord>
      <group>L1_Punc</group>
      <groupName>标点问题</groupName>
      <ability>L2_Punc_CN</ability>
      <abilityName>标点符号问题</abilityName>
      <candidateList>
        <item>；</item>
      </candidateList>
      <explain/>
      <paraID>3F37EB38</paraID>
      <start>31</start>
      <end>32</end>
      <status>unmodified</status>
      <modifiedWord/>
      <trackRevisions>false</trackRevisions>
    </reviewItem>
    <reviewItem>
      <errorID>634a6dd2-bc91-484d-82d9-fab89be15257</errorID>
      <errorWord> </errorWord>
      <group>L1_Punc</group>
      <groupName>标点问题</groupName>
      <ability>L2_Punc_CN</ability>
      <abilityName>标点符号问题</abilityName>
      <candidateList>
        <item>；</item>
      </candidateList>
      <explain/>
      <paraID>3F37EB38</paraID>
      <start>51</start>
      <end>52</end>
      <status>unmodified</status>
      <modifiedWord/>
      <trackRevisions>false</trackRevisions>
    </reviewItem>
    <reviewItem>
      <errorID>0b77d51c-c6fa-40fe-983a-350e27a16e7a</errorID>
      <errorWord> </errorWord>
      <group>L1_Punc</group>
      <groupName>标点问题</groupName>
      <ability>L2_Punc_CN</ability>
      <abilityName>标点符号问题</abilityName>
      <candidateList>
        <item>；</item>
      </candidateList>
      <explain/>
      <paraID>3F37EB38</paraID>
      <start>75</start>
      <end>76</end>
      <status>unmodified</status>
      <modifiedWord/>
      <trackRevisions>false</trackRevisions>
    </reviewItem>
    <reviewItem>
      <errorID>075b48e0-6ca1-4fbd-9a21-78014fe250df</errorID>
      <errorWord>雾</errorWord>
      <group>L1_Punc</group>
      <groupName>标点问题</groupName>
      <ability>L2_Punc_CN</ability>
      <abilityName>标点符号问题</abilityName>
      <candidateList>
        <item>雾。</item>
      </candidateList>
      <explain/>
      <paraID>3F37EB38</paraID>
      <start>86</start>
      <end>87</end>
      <status>unmodified</status>
      <modifiedWord/>
      <trackRevisions>false</trackRevisions>
    </reviewItem>
    <reviewItem>
      <errorID>99fdc13e-9c39-4bc1-9d38-866ea2a68914</errorID>
      <errorWord>V</errorWord>
      <group>L1_Word</group>
      <groupName>字词问题</groupName>
      <ability>L2_Typo</ability>
      <abilityName>字词错误</abilityName>
      <candidateList>
        <item>且V</item>
      </candidateList>
      <explain/>
      <paraID>6612D116</paraID>
      <start>274</start>
      <end>275</end>
      <status>unmodified</status>
      <modifiedWord/>
      <trackRevisions>false</trackRevisions>
    </reviewItem>
    <reviewItem>
      <errorID>bc2e7d01-3c7b-4838-b10c-3fec80a36f41</errorID>
      <errorWord> </errorWord>
      <group>L1_Word</group>
      <groupName>字词问题</groupName>
      <ability>L2_Typo</ability>
      <abilityName>字词错误</abilityName>
      <candidateList>
        <item>时，</item>
      </candidateList>
      <explain/>
      <paraID>6612D116</paraID>
      <start>281</start>
      <end>282</end>
      <status>unmodified</status>
      <modifiedWord/>
      <trackRevisions>false</trackRevisions>
    </reviewItem>
    <reviewItem>
      <errorID>ed0dc073-79b7-4c10-921a-27bda65a2c08</errorID>
      <errorWord>监测，数据</errorWord>
      <group>L1_Word</group>
      <groupName>字词问题</groupName>
      <ability>L2_Typo</ability>
      <abilityName>字词错误</abilityName>
      <candidateList>
        <item>监测数据</item>
      </candidateList>
      <explain/>
      <paraID> F48CAC2</paraID>
      <start>11</start>
      <end>16</end>
      <status>unmodified</status>
      <modifiedWord/>
      <trackRevisions>false</trackRevisions>
    </reviewItem>
    <reviewItem>
      <errorID>1d739485-8c40-4015-bd12-53d9fb5aefa7</errorID>
      <errorWord>;</errorWord>
      <group>L1_Format</group>
      <groupName>格式问题</groupName>
      <ability>L2_HalfPunc_CN</ability>
      <abilityName>全半角问题</abilityName>
      <candidateList>
        <item>；</item>
      </candidateList>
      <explain>文本全半角错误。</explain>
      <paraID> F48CAC2</paraID>
      <start>162</start>
      <end>163</end>
      <status>unmodified</status>
      <modifiedWord/>
      <trackRevisions>false</trackRevisions>
    </reviewItem>
    <reviewItem>
      <errorID>8c6e63dd-1326-4187-93a7-24f6a77c9dc3</errorID>
      <errorWord>结构</errorWord>
      <group>L1_Punc</group>
      <groupName>标点问题</groupName>
      <ability>L2_Punc_CN</ability>
      <abilityName>标点符号问题</abilityName>
      <candidateList>
        <item>、结构</item>
      </candidateList>
      <explain/>
      <paraID> F48CAC2</paraID>
      <start>268</start>
      <end>270</end>
      <status>unmodified</status>
      <modifiedWord/>
      <trackRevisions>false</trackRevisions>
    </reviewItem>
    <reviewItem>
      <errorID>cb233841-4dc9-46f5-957c-62bda5caf630</errorID>
      <errorWord>、</errorWord>
      <group>L1_Word</group>
      <groupName>字词问题</groupName>
      <ability>L2_Typo</ability>
      <abilityName>字词错误</abilityName>
      <candidateList>
        <item>及</item>
      </candidateList>
      <explain/>
      <paraID> F48CAC2</paraID>
      <start>272</start>
      <end>273</end>
      <status>unmodified</status>
      <modifiedWord/>
      <trackRevisions>false</trackRevisions>
    </reviewItem>
    <reviewItem>
      <errorID>0fbc28a3-6d98-4059-9c91-6f9a9d215644</errorID>
      <errorWord>数据</errorWord>
      <group>L1_Word</group>
      <groupName>字词问题</groupName>
      <ability>L2_Typo</ability>
      <abilityName>字词错误</abilityName>
      <candidateList>
        <item>的数据</item>
      </candidateList>
      <explain/>
      <paraID> F48CAC2</paraID>
      <start>308</start>
      <end>310</end>
      <status>unmodified</status>
      <modifiedWord/>
      <trackRevisions>false</trackRevisions>
    </reviewItem>
    <reviewItem>
      <errorID>2e04f420-d124-497f-aedd-ade6891a661d</errorID>
      <errorWord>可能的</errorWord>
      <group>L1_Word</group>
      <groupName>字词问题</groupName>
      <ability>L2_Typo</ability>
      <abilityName>字词错误</abilityName>
      <candidateList>
        <item>程度地</item>
      </candidateList>
      <explain/>
      <paraID> F48CAC2</paraID>
      <start>313</start>
      <end>316</end>
      <status>unmodified</status>
      <modifiedWord/>
      <trackRevisions>false</trackRevisions>
    </reviewItem>
    <reviewItem>
      <errorID>796a402c-eae6-4297-b6c9-41c3adf761fc</errorID>
      <errorWord> </errorWord>
      <group>L1_Punc</group>
      <groupName>标点问题</groupName>
      <ability>L2_Punc_CN</ability>
      <abilityName>标点符号问题</abilityName>
      <candidateList>
        <item>；</item>
      </candidateList>
      <explain/>
      <paraID> F48CAC2</paraID>
      <start>371</start>
      <end>372</end>
      <status>unmodified</status>
      <modifiedWord/>
      <trackRevisions>false</trackRevisions>
    </reviewItem>
    <reviewItem>
      <errorID>e55ba036-ca69-4a9f-a74e-f4e7599e612a</errorID>
      <errorWord> </errorWord>
      <group>L1_Punc</group>
      <groupName>标点问题</groupName>
      <ability>L2_Punc_CN</ability>
      <abilityName>标点符号问题</abilityName>
      <candidateList>
        <item>；</item>
      </candidateList>
      <explain/>
      <paraID> F48CAC2</paraID>
      <start>399</start>
      <end>400</end>
      <status>unmodified</status>
      <modifiedWord/>
      <trackRevisions>false</trackRevisions>
    </reviewItem>
    <reviewItem>
      <errorID>bebfd66e-f8ea-42d7-8747-990b5fdc0a16</errorID>
      <errorWord>。</errorWord>
      <group>L1_Punc</group>
      <groupName>标点问题</groupName>
      <ability>L2_Punc_CN</ability>
      <abilityName>标点符号问题</abilityName>
      <candidateList>
        <item>；</item>
      </candidateList>
      <explain/>
      <paraID> F48CAC2</paraID>
      <start>426</start>
      <end>427</end>
      <status>unmodified</status>
      <modifiedWord/>
      <trackRevisions>false</trackRevisions>
    </reviewItem>
    <reviewItem>
      <errorID>bcf43979-fad4-4e31-855c-cf3b0ddc1826</errorID>
      <errorWord> </errorWord>
      <group>L1_Punc</group>
      <groupName>标点问题</groupName>
      <ability>L2_Punc_CN</ability>
      <abilityName>标点符号问题</abilityName>
      <candidateList>
        <item>；</item>
      </candidateList>
      <explain/>
      <paraID> F48CAC2</paraID>
      <start>712</start>
      <end>713</end>
      <status>unmodified</status>
      <modifiedWord/>
      <trackRevisions>false</trackRevisions>
    </reviewItem>
    <reviewItem>
      <errorID>40bbcc49-5605-4480-b9dd-1b8e5fd0e1ae</errorID>
      <errorWord>对接</errorWord>
      <group>L1_Punc</group>
      <groupName>标点问题</groupName>
      <ability>L2_Punc_CN</ability>
      <abilityName>标点符号问题</abilityName>
      <candidateList>
        <item>对接。</item>
      </candidateList>
      <explain/>
      <paraID> F48CAC2</paraID>
      <start>730</start>
      <end>732</end>
      <status>unmodified</status>
      <modifiedWord/>
      <trackRevisions>false</trackRevisions>
    </reviewItem>
    <reviewItem>
      <errorID>77e07336-e31a-436d-9524-795e5d90d5c3</errorID>
      <errorWord>:</errorWord>
      <group>L1_Format</group>
      <groupName>格式问题</groupName>
      <ability>L2_HalfPunc_CN</ability>
      <abilityName>全半角问题</abilityName>
      <candidateList>
        <item>：</item>
      </candidateList>
      <explain>文本全半角错误。</explain>
      <paraID>564BD5D4</paraID>
      <start>3</start>
      <end>4</end>
      <status>unmodified</status>
      <modifiedWord/>
      <trackRevisions>false</trackRevisions>
    </reviewItem>
    <reviewItem>
      <errorID>1ca98cd1-579b-4648-b4e8-e46dae84b826</errorID>
      <errorWord>（</errorWord>
      <group>L1_Punc</group>
      <groupName>标点问题</groupName>
      <ability>L2_Punc_CN</ability>
      <abilityName>标点符号问题</abilityName>
      <candidateList/>
      <explain>同一形式括号套用。</explain>
      <paraID>295AD0AF</paraID>
      <start>127</start>
      <end>128</end>
      <status>unmodified</status>
      <modifiedWord/>
      <trackRevisions>false</trackRevisions>
    </reviewItem>
    <reviewItem>
      <errorID>b4ad788f-679b-4890-bfb1-b0a91e88646a</errorID>
      <errorWord>）</errorWord>
      <group>L1_Punc</group>
      <groupName>标点问题</groupName>
      <ability>L2_Punc_CN</ability>
      <abilityName>标点符号问题</abilityName>
      <candidateList/>
      <explain>同一形式括号套用。</explain>
      <paraID>295AD0AF</paraID>
      <start>138</start>
      <end>139</end>
      <status>unmodified</status>
      <modifiedWord/>
      <trackRevisions>false</trackRevisions>
    </reviewItem>
    <reviewItem>
      <errorID>e6da5356-68d5-4e06-814f-4f78c8903b21</errorID>
      <errorWord>影响到</errorWord>
      <group>L1_Word</group>
      <groupName>字词问题</groupName>
      <ability>L2_Typo</ability>
      <abilityName>字词错误</abilityName>
      <candidateList>
        <item>影响</item>
      </candidateList>
      <explain/>
      <paraID>5AFCA29C</paraID>
      <start>19</start>
      <end>22</end>
      <status>unmodified</status>
      <modifiedWord/>
      <trackRevisions>false</trackRevisions>
    </reviewItem>
    <reviewItem>
      <errorID>4f8d42fc-12d5-44c1-883f-b9106b2d95df</errorID>
      <errorWord>、</errorWord>
      <group>L1_Punc</group>
      <groupName>标点问题</groupName>
      <ability>L2_Punc_CN</ability>
      <abilityName>标点符号问题</abilityName>
      <candidateList>
        <item>。</item>
      </candidateList>
      <explain/>
      <paraID>5AFCA29C</paraID>
      <start>47</start>
      <end>48</end>
      <status>unmodified</status>
      <modifiedWord/>
      <trackRevisions>false</trackRevisions>
    </reviewItem>
    <reviewItem>
      <errorID>5292f4b2-7385-4c3a-8823-736f63646b99</errorID>
      <errorWord>分地</errorWord>
      <group>L1_Word</group>
      <groupName>字词问题</groupName>
      <ability>L2_Typo</ability>
      <abilityName>字词错误</abilityName>
      <candidateList>
        <item>在各地</item>
      </candidateList>
      <explain/>
      <paraID>14992FA8</paraID>
      <start>47</start>
      <end>49</end>
      <status>unmodified</status>
      <modifiedWord/>
      <trackRevisions>false</trackRevisions>
    </reviewItem>
    <reviewItem>
      <errorID>75dc4849-65fc-4ebc-be23-fe45d743bf8b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5602B021</paraID>
      <start>19</start>
      <end>22</end>
      <status>unmodified</status>
      <modifiedWord/>
      <trackRevisions>false</trackRevisions>
    </reviewItem>
    <reviewItem>
      <errorID>64c4e08e-7649-482b-ba56-35a4d101f89d</errorID>
      <errorWord>、</errorWord>
      <group>L1_Word</group>
      <groupName>字词问题</groupName>
      <ability>L2_Typo</ability>
      <abilityName>字词错误</abilityName>
      <candidateList>
        <item>和</item>
      </candidateList>
      <explain/>
      <paraID>6A4FD47C</paraID>
      <start>131</start>
      <end>132</end>
      <status>unmodified</status>
      <modifiedWord/>
      <trackRevisions>false</trackRevisions>
    </reviewItem>
    <reviewItem>
      <errorID>5f885ba7-1868-41cb-836b-f3bbca5ca49d</errorID>
      <errorWord>通知书为凭据，</errorWord>
      <group>L1_Grammar</group>
      <groupName>语法问题</groupName>
      <ability>L2_Grammar</ability>
      <abilityName>语法错误</abilityName>
      <candidateList>
        <item>通知书</item>
      </candidateList>
      <explain/>
      <paraID>52AAD6DA</paraID>
      <start>68</start>
      <end>75</end>
      <status>unmodified</status>
      <modifiedWord/>
      <trackRevisions>false</trackRevisions>
    </reviewItem>
    <reviewItem>
      <errorID>5481dacb-efe2-4fa4-9ac6-c2f95c12eb51</errorID>
      <errorWord> </errorWord>
      <group>L1_Punc</group>
      <groupName>标点问题</groupName>
      <ability>L2_Punc_CN</ability>
      <abilityName>标点符号问题</abilityName>
      <candidateList>
        <item/>
      </candidateList>
      <explain>此处空格冗余，建议删除。</explain>
      <paraID>52AAD6DA</paraID>
      <start>87</start>
      <end>88</end>
      <status>unmodified</status>
      <modifiedWord/>
      <trackRevisions>false</trackRevisions>
    </reviewItem>
    <reviewItem>
      <errorID>263e2260-81a7-476d-80c7-7c53f2de793c</errorID>
      <errorWord>数据库</errorWord>
      <group>L1_Word</group>
      <groupName>字词问题</groupName>
      <ability>L2_Typo</ability>
      <abilityName>字词错误</abilityName>
      <candidateList>
        <item>的数据库</item>
      </candidateList>
      <explain/>
      <paraID>6FA0747D</paraID>
      <start>72</start>
      <end>75</end>
      <status>unmodified</status>
      <modifiedWord/>
      <trackRevisions>false</trackRevisions>
    </reviewItem>
    <reviewItem>
      <errorID>2fa26890-38f1-46e2-9e71-6e8c30ab1430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1A81421C</paraID>
      <start>0</start>
      <end>2</end>
      <status>unmodified</status>
      <modifiedWord/>
      <trackRevisions>false</trackRevisions>
    </reviewItem>
    <reviewItem>
      <errorID>a6248b6e-849c-4e47-ab0a-c48353a5e3f1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6BD1EFC1</paraID>
      <start>0</start>
      <end>2</end>
      <status>unmodified</status>
      <modifiedWord/>
      <trackRevisions>false</trackRevisions>
    </reviewItem>
    <reviewItem>
      <errorID>5818e935-bf3a-46ca-b01e-2363974e895b</errorID>
      <errorWord>约</errorWord>
      <group>L1_Word</group>
      <groupName>字词问题</groupName>
      <ability>L2_Typo</ability>
      <abilityName>字词错误</abilityName>
      <candidateList>
        <item>约定</item>
      </candidateList>
      <explain/>
      <paraID> C6D8005</paraID>
      <start>80</start>
      <end>81</end>
      <status>unmodified</status>
      <modifiedWord/>
      <trackRevisions>false</trackRevisions>
    </reviewItem>
    <reviewItem>
      <errorID>85f1803b-c616-4f72-af75-a0712192636f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5C6DB6CC</paraID>
      <start>116</start>
      <end>119</end>
      <status>unmodified</status>
      <modifiedWord/>
      <trackRevisions>false</trackRevisions>
    </reviewItem>
    <reviewItem>
      <errorID>6dfd9a62-473f-4f9d-8110-3f96b2e62a32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5C6DB6CC</paraID>
      <start>121</start>
      <end>124</end>
      <status>unmodified</status>
      <modifiedWord/>
      <trackRevisions>false</trackRevisions>
    </reviewItem>
    <reviewItem>
      <errorID>119251dd-289b-47fb-a48c-a1a5ca12658d</errorID>
      <errorWord>》</errorWord>
      <group>L1_Word</group>
      <groupName>字词问题</groupName>
      <ability>L2_Typo</ability>
      <abilityName>字词错误</abilityName>
      <candidateList>
        <item>》和</item>
      </candidateList>
      <explain/>
      <paraID>3A0E6923</paraID>
      <start>127</start>
      <end>128</end>
      <status>unmodified</status>
      <modifiedWord/>
      <trackRevisions>false</trackRevisions>
    </reviewItem>
    <reviewItem>
      <errorID>6fdf9b4d-065b-4644-8ebb-80ce3c548f51</errorID>
      <errorWord>》</errorWord>
      <group>L1_Word</group>
      <groupName>字词问题</groupName>
      <ability>L2_Typo</ability>
      <abilityName>字词错误</abilityName>
      <candidateList>
        <item>》等</item>
      </candidateList>
      <explain/>
      <paraID>3A0E6923</paraID>
      <start>154</start>
      <end>155</end>
      <status>unmodified</status>
      <modifiedWord/>
      <trackRevisions>false</trackRevisions>
    </reviewItem>
    <reviewItem>
      <errorID>240601a3-11a0-4d6f-b5a7-6f703327bb1f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51DDFC8F</paraID>
      <start>49</start>
      <end>50</end>
      <status>unmodified</status>
      <modifiedWord/>
      <trackRevisions>false</trackRevisions>
    </reviewItem>
    <reviewItem>
      <errorID>b22e4362-7de9-43df-ac42-711ac69c44db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4C2ED6DC</paraID>
      <start>49</start>
      <end>50</end>
      <status>unmodified</status>
      <modifiedWord/>
      <trackRevisions>false</trackRevisions>
    </reviewItem>
    <reviewItem>
      <errorID>d14cbf18-ed94-45a8-9303-74bb8862be44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3BF598C1</paraID>
      <start>34</start>
      <end>35</end>
      <status>unmodified</status>
      <modifiedWord/>
      <trackRevisions>false</trackRevisions>
    </reviewItem>
    <reviewItem>
      <errorID>ecae075f-333c-458a-aef3-32ea35c396df</errorID>
      <errorWord>，</errorWord>
      <group>L1_Word</group>
      <groupName>字词问题</groupName>
      <ability>L2_Typo</ability>
      <abilityName>字词错误</abilityName>
      <candidateList>
        <item>，并</item>
      </candidateList>
      <explain/>
      <paraID>774406DB</paraID>
      <start>69</start>
      <end>70</end>
      <status>unmodified</status>
      <modifiedWord/>
      <trackRevisions>false</trackRevisions>
    </reviewItem>
    <reviewItem>
      <errorID>39527384-5c1d-4963-a343-b7ad4e1c1cae</errorID>
      <errorWord>(</errorWord>
      <group>L1_Format</group>
      <groupName>格式问题</groupName>
      <ability>L2_HalfPunc_CN</ability>
      <abilityName>全半角问题</abilityName>
      <candidateList>
        <item>（</item>
      </candidateList>
      <explain>文本全半角错误。</explain>
      <paraID>607288CA</paraID>
      <start>26</start>
      <end>27</end>
      <status>unmodified</status>
      <modifiedWord/>
      <trackRevisions>false</trackRevisions>
    </reviewItem>
    <reviewItem>
      <errorID>de52f4fa-d064-40f8-ad47-f8b82e4a31e2</errorID>
      <errorWord>)</errorWord>
      <group>L1_Format</group>
      <groupName>格式问题</groupName>
      <ability>L2_HalfPunc_CN</ability>
      <abilityName>全半角问题</abilityName>
      <candidateList>
        <item>）</item>
      </candidateList>
      <explain>文本全半角错误。</explain>
      <paraID>607288CA</paraID>
      <start>31</start>
      <end>32</end>
      <status>unmodified</status>
      <modifiedWord/>
      <trackRevisions>false</trackRevisions>
    </reviewItem>
    <reviewItem>
      <errorID>dadb68a8-ff7b-4fff-a628-1379c95bbd43</errorID>
      <errorWord>II</errorWord>
      <group>L1_Knowledge</group>
      <groupName>知识性问题</groupName>
      <ability>L2_Knowledge</ability>
      <abilityName>其他知识</abilityName>
      <candidateList>
        <item>Ⅱ</item>
      </candidateList>
      <explain>中文环境下罗马数字格式错误。</explain>
      <paraID> 83743D9</paraID>
      <start>78</start>
      <end>80</end>
      <status>unmodified</status>
      <modifiedWord/>
      <trackRevisions>false</trackRevisions>
    </reviewItem>
    <reviewItem>
      <errorID>533b90ce-d014-421f-ac34-146da93f789b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36532A26</paraID>
      <start>0</start>
      <end>2</end>
      <status>unmodified</status>
      <modifiedWord/>
      <trackRevisions>false</trackRevisions>
    </reviewItem>
    <reviewItem>
      <errorID>6eaaa299-128e-46c9-9ddb-8c81be3e834b</errorID>
      <errorWord>清晰性</errorWord>
      <group>L1_Word</group>
      <groupName>字词问题</groupName>
      <ability>L2_Typo</ability>
      <abilityName>字词错误</abilityName>
      <candidateList>
        <item>清晰</item>
      </candidateList>
      <explain/>
      <paraID>7DD2708F</paraID>
      <start>30</start>
      <end>33</end>
      <status>unmodified</status>
      <modifiedWord/>
      <trackRevisions>false</trackRevisions>
    </reviewItem>
    <reviewItem>
      <errorID>5075e767-792d-47dc-8908-2c166cf300a1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49452FC0</paraID>
      <start>0</start>
      <end>2</end>
      <status>unmodified</status>
      <modifiedWord/>
      <trackRevisions>false</trackRevisions>
    </reviewItem>
    <reviewItem>
      <errorID>fa361fd9-3979-4a12-b750-79dff8c5cbe4</errorID>
      <errorWord>，</errorWord>
      <group>L1_Word</group>
      <groupName>字词问题</groupName>
      <ability>L2_Typo</ability>
      <abilityName>字词错误</abilityName>
      <candidateList>
        <item>，具</item>
      </candidateList>
      <explain/>
      <paraID> 16E024F</paraID>
      <start>33</start>
      <end>34</end>
      <status>unmodified</status>
      <modifiedWord/>
      <trackRevisions>false</trackRevisions>
    </reviewItem>
    <reviewItem>
      <errorID>1399e72a-da36-4788-8a6d-fd4ff9fdb38a</errorID>
      <errorWord>集</errorWord>
      <group>L1_Word</group>
      <groupName>字词问题</groupName>
      <ability>L2_Typo</ability>
      <abilityName>字词错误</abilityName>
      <candidateList>
        <item>集和</item>
      </candidateList>
      <explain/>
      <paraID>7C598A2E</paraID>
      <start>62</start>
      <end>63</end>
      <status>unmodified</status>
      <modifiedWord/>
      <trackRevisions>false</trackRevisions>
    </reviewItem>
    <reviewItem>
      <errorID>2a34dc53-024c-43b2-9109-0efdf484aff5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5B8434D4</paraID>
      <start>0</start>
      <end>2</end>
      <status>unmodified</status>
      <modifiedWord/>
      <trackRevisions>false</trackRevisions>
    </reviewItem>
    <reviewItem>
      <errorID>aa23541a-8aa7-4d48-998d-eb663b3ef7cd</errorID>
      <errorWord>，</errorWord>
      <group>L1_Word</group>
      <groupName>字词问题</groupName>
      <ability>L2_Typo</ability>
      <abilityName>字词错误</abilityName>
      <candidateList>
        <item>，具</item>
      </candidateList>
      <explain/>
      <paraID>6D3F9D55</paraID>
      <start>85</start>
      <end>86</end>
      <status>unmodified</status>
      <modifiedWord/>
      <trackRevisions>false</trackRevisions>
    </reviewItem>
    <reviewItem>
      <errorID>ccb76388-b656-4ff7-a426-3e42893e0c25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354D2D68</paraID>
      <start>0</start>
      <end>2</end>
      <status>unmodified</status>
      <modifiedWord/>
      <trackRevisions>false</trackRevisions>
    </reviewItem>
    <reviewItem>
      <errorID>4540e709-b8f9-4b52-b853-1741b1d362f0</errorID>
      <errorWord>:</errorWord>
      <group>L1_Format</group>
      <groupName>格式问题</groupName>
      <ability>L2_HalfPunc_CN</ability>
      <abilityName>全半角问题</abilityName>
      <candidateList>
        <item>：</item>
      </candidateList>
      <explain>文本全半角错误。</explain>
      <paraID>354D2D68</paraID>
      <start>13</start>
      <end>14</end>
      <status>unmodified</status>
      <modifiedWord/>
      <trackRevisions>false</trackRevisions>
    </reviewItem>
    <reviewItem>
      <errorID>8ff5c343-1923-4494-bea3-c084d979b4f3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51B06657</paraID>
      <start>0</start>
      <end>2</end>
      <status>unmodified</status>
      <modifiedWord/>
      <trackRevisions>false</trackRevisions>
    </reviewItem>
    <reviewItem>
      <errorID>4f2c84ca-16fd-420e-ae93-a3fcea9098df</errorID>
      <errorWord>:</errorWord>
      <group>L1_Format</group>
      <groupName>格式问题</groupName>
      <ability>L2_HalfPunc_CN</ability>
      <abilityName>全半角问题</abilityName>
      <candidateList>
        <item>：</item>
      </candidateList>
      <explain>文本全半角错误。</explain>
      <paraID>51B06657</paraID>
      <start>13</start>
      <end>14</end>
      <status>unmodified</status>
      <modifiedWord/>
      <trackRevisions>false</trackRevisions>
    </reviewItem>
    <reviewItem>
      <errorID>2bde538d-ac1e-4da3-8dd9-440b3cf97eab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47FEF552</paraID>
      <start>0</start>
      <end>2</end>
      <status>unmodified</status>
      <modifiedWord/>
      <trackRevisions>false</trackRevisions>
    </reviewItem>
    <reviewItem>
      <errorID>77747609-20bf-4731-8166-c058343b4c1e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25579C82</paraID>
      <start>0</start>
      <end>2</end>
      <status>unmodified</status>
      <modifiedWord/>
      <trackRevisions>false</trackRevisions>
    </reviewItem>
    <reviewItem>
      <errorID>bbdf1d1c-cb5c-410f-94fb-14681382925e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690429E0</paraID>
      <start>0</start>
      <end>2</end>
      <status>unmodified</status>
      <modifiedWord/>
      <trackRevisions>false</trackRevisions>
    </reviewItem>
    <reviewItem>
      <errorID>51008f95-b013-4752-ac3f-4f83e97af806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7DD97A6D</paraID>
      <start>0</start>
      <end>2</end>
      <status>unmodified</status>
      <modifiedWord/>
      <trackRevisions>false</trackRevisions>
    </reviewItem>
    <reviewItem>
      <errorID>4bd38bf1-0763-4b7f-9be1-338b2b07220d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9B69BAE</paraID>
      <start>0</start>
      <end>2</end>
      <status>unmodified</status>
      <modifiedWord/>
      <trackRevisions>false</trackRevisions>
    </reviewItem>
    <reviewItem>
      <errorID>538146a4-1087-4c84-8661-512b8696481b</errorID>
      <errorWord>按《中华人民共和国</errorWord>
      <group>L1_Political</group>
      <groupName>政治性问题</groupName>
      <ability>L2_Unpolitical</ability>
      <abilityName>政治敏感错误</abilityName>
      <candidateList>
        <item>按照《中华人民共和国</item>
      </candidateList>
      <explain/>
      <paraID>2FAC588E</paraID>
      <start>22</start>
      <end>32</end>
      <status>modified</status>
      <modifiedWord>按照《中华人民共和国</modifiedWord>
      <trackRevisions>false</trackRevisions>
    </reviewItem>
    <reviewItem>
      <errorID>247eebd7-34d0-4712-901b-9b8732559998</errorID>
      <errorWord>）</errorWord>
      <group>L1_Word</group>
      <groupName>字词问题</groupName>
      <ability>L2_Typo</ability>
      <abilityName>字词错误</abilityName>
      <candidateList>
        <item>）在</item>
      </candidateList>
      <explain/>
      <paraID>498137E7</paraID>
      <start>6</start>
      <end>7</end>
      <status>unmodified</status>
      <modifiedWord/>
      <trackRevisions>false</trackRevisions>
    </reviewItem>
    <reviewItem>
      <errorID>320fef57-2e5f-404a-a824-5f8f2f58e7b8</errorID>
      <errorWord>,</errorWord>
      <group>L1_Format</group>
      <groupName>格式问题</groupName>
      <ability>L2_HalfPunc_CN</ability>
      <abilityName>全半角问题</abilityName>
      <candidateList>
        <item>，</item>
      </candidateList>
      <explain>文本全半角错误。</explain>
      <paraID>76389496</paraID>
      <start>15</start>
      <end>16</end>
      <status>unmodified</status>
      <modifiedWord/>
      <trackRevisions>false</trackRevisions>
    </reviewItem>
    <reviewItem>
      <errorID>f4dcfbc1-6399-418b-ad11-be441fb5b809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510429C9</paraID>
      <start>0</start>
      <end>2</end>
      <status>unmodified</status>
      <modifiedWord/>
      <trackRevisions>false</trackRevisions>
    </reviewItem>
    <reviewItem>
      <errorID>7375e267-1847-43e8-b4af-844590aa2900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11ABA0EC</paraID>
      <start>0</start>
      <end>2</end>
      <status>unmodified</status>
      <modifiedWord/>
      <trackRevisions>false</trackRevisions>
    </reviewItem>
    <reviewItem>
      <errorID>c4ed5b11-7127-492c-be15-1c2713e0d988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5E628260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A85EC6A-D6E0-4C2E-814C-D1CF062A8F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孙颂</cp:lastModifiedBy>
  <cp:revision>13</cp:revision>
  <dcterms:created xsi:type="dcterms:W3CDTF">2022-02-23T15:05:00Z</dcterms:created>
  <dcterms:modified xsi:type="dcterms:W3CDTF">2026-06-24T08:54:45Z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EEB98A2E871B49C2B8EC888A457DADE7_13</vt:lpwstr>
  </property>
  <property fmtid="{D5CDD505-2E9C-101B-9397-08002B2CF9AE}" pid="4" name="KSOTemplateDocerSaveRecord">
    <vt:lpwstr>eyJoZGlkIjoiYmI2MWU5YzY2OGRjZTEzMTczNTJjZGFlNGZhYjA5YjgiLCJ1c2VySWQiOiIyMzU0ODYyOTQifQ==</vt:lpwstr>
  </property>
</Properties>
</file>